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6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6"/>
        <w:gridCol w:w="567"/>
        <w:gridCol w:w="1960"/>
      </w:tblGrid>
      <w:tr w:rsidR="001C65F1" w14:paraId="29C1469B" w14:textId="77777777">
        <w:trPr>
          <w:trHeight w:hRule="exact" w:val="1134"/>
        </w:trPr>
        <w:tc>
          <w:tcPr>
            <w:tcW w:w="60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B1822" w14:textId="77777777" w:rsidR="001C65F1" w:rsidRDefault="00280DAA">
            <w:pPr>
              <w:pStyle w:val="Avanttoldelanota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4AD7B35" wp14:editId="1E5C70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33659</wp:posOffset>
                  </wp:positionV>
                  <wp:extent cx="1691009" cy="566415"/>
                  <wp:effectExtent l="0" t="0" r="4441" b="5085"/>
                  <wp:wrapTopAndBottom/>
                  <wp:docPr id="1898874768" name="Gráfico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009" cy="56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99DAE" w14:textId="77777777" w:rsidR="001C65F1" w:rsidRDefault="001C65F1">
            <w:pPr>
              <w:rPr>
                <w:lang w:val="en-US"/>
              </w:rPr>
            </w:pPr>
          </w:p>
        </w:tc>
        <w:tc>
          <w:tcPr>
            <w:tcW w:w="196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2E113" w14:textId="77777777" w:rsidR="001C65F1" w:rsidRDefault="00280DAA">
            <w:r>
              <w:rPr>
                <w:noProof/>
                <w:lang w:val="en-US"/>
              </w:rPr>
              <w:drawing>
                <wp:inline distT="0" distB="0" distL="0" distR="0" wp14:anchorId="5B632C4C" wp14:editId="06A7412B">
                  <wp:extent cx="1257300" cy="542925"/>
                  <wp:effectExtent l="0" t="0" r="0" b="9525"/>
                  <wp:docPr id="2087899605" name="Imagen 1" descr="Fira_1_azu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5F1" w14:paraId="01567445" w14:textId="77777777">
        <w:trPr>
          <w:trHeight w:hRule="exact" w:val="726"/>
        </w:trPr>
        <w:tc>
          <w:tcPr>
            <w:tcW w:w="6096" w:type="dxa"/>
            <w:shd w:val="clear" w:color="auto" w:fill="auto"/>
            <w:tcMar>
              <w:top w:w="85" w:type="dxa"/>
              <w:left w:w="0" w:type="dxa"/>
              <w:bottom w:w="0" w:type="dxa"/>
              <w:right w:w="0" w:type="dxa"/>
            </w:tcMar>
          </w:tcPr>
          <w:p w14:paraId="76BE84B1" w14:textId="734045B3" w:rsidR="001C65F1" w:rsidRDefault="00280DAA">
            <w:pPr>
              <w:pStyle w:val="Fecha"/>
            </w:pPr>
            <w:bookmarkStart w:id="0" w:name="Dates"/>
            <w:bookmarkEnd w:id="0"/>
            <w:r>
              <w:rPr>
                <w:rStyle w:val="FechaCar"/>
                <w:rFonts w:ascii="HelveticaNeueLT Std" w:hAnsi="HelveticaNeueLT Std"/>
              </w:rPr>
              <w:t xml:space="preserve">Del </w:t>
            </w:r>
            <w:r w:rsidR="0081521B">
              <w:rPr>
                <w:rStyle w:val="FechaCar"/>
                <w:rFonts w:ascii="HelveticaNeueLT Std" w:hAnsi="HelveticaNeueLT Std"/>
              </w:rPr>
              <w:t xml:space="preserve">23 al 27 </w:t>
            </w:r>
            <w:r>
              <w:rPr>
                <w:rStyle w:val="FechaCar"/>
                <w:rFonts w:ascii="HelveticaNeueLT Std" w:hAnsi="HelveticaNeueLT Std"/>
              </w:rPr>
              <w:t>de abril de 202</w:t>
            </w:r>
            <w:r w:rsidR="0081521B">
              <w:rPr>
                <w:rStyle w:val="FechaCar"/>
                <w:rFonts w:ascii="HelveticaNeueLT Std" w:hAnsi="HelveticaNeueLT Std"/>
              </w:rPr>
              <w:t>5</w:t>
            </w:r>
          </w:p>
          <w:p w14:paraId="05F57915" w14:textId="77777777" w:rsidR="001C65F1" w:rsidRDefault="00280DAA">
            <w:pPr>
              <w:pStyle w:val="URLsal"/>
            </w:pPr>
            <w:bookmarkStart w:id="1" w:name="Salo"/>
            <w:bookmarkEnd w:id="1"/>
            <w:r>
              <w:t>www.barcelonabridalweek.com</w:t>
            </w: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2DAFE" w14:textId="77777777" w:rsidR="001C65F1" w:rsidRDefault="001C65F1">
            <w:pPr>
              <w:pStyle w:val="Fecha"/>
            </w:pPr>
          </w:p>
        </w:tc>
        <w:tc>
          <w:tcPr>
            <w:tcW w:w="196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81D3C" w14:textId="77777777" w:rsidR="001C65F1" w:rsidRDefault="001C65F1">
            <w:pPr>
              <w:pStyle w:val="Fecha"/>
            </w:pPr>
          </w:p>
        </w:tc>
      </w:tr>
      <w:tr w:rsidR="001C65F1" w14:paraId="743E2FBC" w14:textId="77777777">
        <w:trPr>
          <w:trHeight w:hRule="exact" w:val="726"/>
        </w:trPr>
        <w:tc>
          <w:tcPr>
            <w:tcW w:w="6096" w:type="dxa"/>
            <w:shd w:val="clear" w:color="auto" w:fill="auto"/>
            <w:tcMar>
              <w:top w:w="85" w:type="dxa"/>
              <w:left w:w="0" w:type="dxa"/>
              <w:bottom w:w="0" w:type="dxa"/>
              <w:right w:w="0" w:type="dxa"/>
            </w:tcMar>
          </w:tcPr>
          <w:p w14:paraId="6CB73D13" w14:textId="77777777" w:rsidR="001C65F1" w:rsidRDefault="001C65F1">
            <w:pPr>
              <w:pStyle w:val="Fecha"/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F0314" w14:textId="77777777" w:rsidR="001C65F1" w:rsidRDefault="001C65F1">
            <w:pPr>
              <w:pStyle w:val="Fecha"/>
            </w:pPr>
          </w:p>
        </w:tc>
        <w:tc>
          <w:tcPr>
            <w:tcW w:w="19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60156" w14:textId="77777777" w:rsidR="001C65F1" w:rsidRDefault="001C65F1">
            <w:pPr>
              <w:pStyle w:val="Fecha"/>
            </w:pPr>
          </w:p>
        </w:tc>
      </w:tr>
    </w:tbl>
    <w:p w14:paraId="10BA23EE" w14:textId="4C65A51A" w:rsidR="001C65F1" w:rsidRDefault="005F56FC">
      <w:pPr>
        <w:pStyle w:val="Ttoldelanota"/>
        <w:rPr>
          <w:b w:val="0"/>
          <w:color w:val="auto"/>
          <w:spacing w:val="8"/>
          <w:sz w:val="24"/>
          <w:szCs w:val="24"/>
        </w:rPr>
      </w:pPr>
      <w:r>
        <w:rPr>
          <w:b w:val="0"/>
          <w:color w:val="auto"/>
          <w:spacing w:val="8"/>
          <w:sz w:val="24"/>
          <w:szCs w:val="24"/>
        </w:rPr>
        <w:t>En el claustro de</w:t>
      </w:r>
      <w:r w:rsidR="00BF66EA">
        <w:rPr>
          <w:b w:val="0"/>
          <w:color w:val="auto"/>
          <w:spacing w:val="8"/>
          <w:sz w:val="24"/>
          <w:szCs w:val="24"/>
        </w:rPr>
        <w:t>l edificio histórico de</w:t>
      </w:r>
      <w:r>
        <w:rPr>
          <w:b w:val="0"/>
          <w:color w:val="auto"/>
          <w:spacing w:val="8"/>
          <w:sz w:val="24"/>
          <w:szCs w:val="24"/>
        </w:rPr>
        <w:t xml:space="preserve"> la </w:t>
      </w:r>
      <w:proofErr w:type="spellStart"/>
      <w:r>
        <w:rPr>
          <w:b w:val="0"/>
          <w:color w:val="auto"/>
          <w:spacing w:val="8"/>
          <w:sz w:val="24"/>
          <w:szCs w:val="24"/>
        </w:rPr>
        <w:t>Universitat</w:t>
      </w:r>
      <w:proofErr w:type="spellEnd"/>
      <w:r>
        <w:rPr>
          <w:b w:val="0"/>
          <w:color w:val="auto"/>
          <w:spacing w:val="8"/>
          <w:sz w:val="24"/>
          <w:szCs w:val="24"/>
        </w:rPr>
        <w:t xml:space="preserve"> de Barcelona </w:t>
      </w:r>
    </w:p>
    <w:p w14:paraId="500112D7" w14:textId="4A09117C" w:rsidR="001C65F1" w:rsidRDefault="005F56FC">
      <w:pPr>
        <w:pStyle w:val="Ttoldelanota"/>
      </w:pPr>
      <w:r w:rsidRPr="005F56FC">
        <w:t xml:space="preserve">Vivienne </w:t>
      </w:r>
      <w:proofErr w:type="spellStart"/>
      <w:r w:rsidRPr="005F56FC">
        <w:t>Westwood</w:t>
      </w:r>
      <w:proofErr w:type="spellEnd"/>
      <w:r w:rsidRPr="005F56FC">
        <w:t xml:space="preserve"> deslumbra en la Barcelona </w:t>
      </w:r>
      <w:proofErr w:type="spellStart"/>
      <w:r w:rsidRPr="005F56FC">
        <w:t>Bridal</w:t>
      </w:r>
      <w:proofErr w:type="spellEnd"/>
      <w:r w:rsidRPr="005F56FC">
        <w:t xml:space="preserve"> </w:t>
      </w:r>
      <w:proofErr w:type="spellStart"/>
      <w:r w:rsidRPr="005F56FC">
        <w:t>Night</w:t>
      </w:r>
      <w:proofErr w:type="spellEnd"/>
      <w:r w:rsidRPr="005F56FC">
        <w:t xml:space="preserve"> con un desfile </w:t>
      </w:r>
      <w:r w:rsidR="008C07E9">
        <w:t>épico</w:t>
      </w:r>
    </w:p>
    <w:p w14:paraId="4F918A20" w14:textId="58B2E3FB" w:rsidR="00CD75E7" w:rsidRDefault="00CD75E7" w:rsidP="00CD75E7">
      <w:pPr>
        <w:pStyle w:val="Leaddelanota"/>
        <w:rPr>
          <w:b/>
          <w:bCs/>
        </w:rPr>
      </w:pPr>
      <w:r w:rsidRPr="00CD75E7">
        <w:rPr>
          <w:b/>
          <w:bCs/>
        </w:rPr>
        <w:t xml:space="preserve">La firma británica Vivienne </w:t>
      </w:r>
      <w:proofErr w:type="spellStart"/>
      <w:r w:rsidRPr="00CD75E7">
        <w:rPr>
          <w:b/>
          <w:bCs/>
        </w:rPr>
        <w:t>Westwood</w:t>
      </w:r>
      <w:proofErr w:type="spellEnd"/>
      <w:r w:rsidRPr="00CD75E7">
        <w:rPr>
          <w:b/>
          <w:bCs/>
        </w:rPr>
        <w:t xml:space="preserve"> </w:t>
      </w:r>
      <w:r>
        <w:rPr>
          <w:b/>
          <w:bCs/>
        </w:rPr>
        <w:t>ha sido</w:t>
      </w:r>
      <w:r w:rsidRPr="00CD75E7">
        <w:rPr>
          <w:b/>
          <w:bCs/>
        </w:rPr>
        <w:t xml:space="preserve"> la gran protagonista de la Barcelona </w:t>
      </w:r>
      <w:proofErr w:type="spellStart"/>
      <w:r w:rsidRPr="00CD75E7">
        <w:rPr>
          <w:b/>
          <w:bCs/>
        </w:rPr>
        <w:t>Bridal</w:t>
      </w:r>
      <w:proofErr w:type="spellEnd"/>
      <w:r w:rsidRPr="00CD75E7">
        <w:rPr>
          <w:b/>
          <w:bCs/>
        </w:rPr>
        <w:t xml:space="preserve"> </w:t>
      </w:r>
      <w:proofErr w:type="spellStart"/>
      <w:r w:rsidRPr="00CD75E7">
        <w:rPr>
          <w:b/>
          <w:bCs/>
        </w:rPr>
        <w:t>Night</w:t>
      </w:r>
      <w:proofErr w:type="spellEnd"/>
      <w:r w:rsidRPr="00CD75E7">
        <w:rPr>
          <w:b/>
          <w:bCs/>
        </w:rPr>
        <w:t xml:space="preserve">, celebrada </w:t>
      </w:r>
      <w:r w:rsidRPr="00BF66EA">
        <w:rPr>
          <w:b/>
          <w:bCs/>
        </w:rPr>
        <w:t xml:space="preserve">anoche </w:t>
      </w:r>
      <w:r w:rsidRPr="00CD75E7">
        <w:rPr>
          <w:b/>
          <w:bCs/>
        </w:rPr>
        <w:t xml:space="preserve">en el marco de la Barcelona </w:t>
      </w:r>
      <w:proofErr w:type="spellStart"/>
      <w:r w:rsidRPr="00CD75E7">
        <w:rPr>
          <w:b/>
          <w:bCs/>
        </w:rPr>
        <w:t>Bridal</w:t>
      </w:r>
      <w:proofErr w:type="spellEnd"/>
      <w:r w:rsidRPr="00CD75E7">
        <w:rPr>
          <w:b/>
          <w:bCs/>
        </w:rPr>
        <w:t xml:space="preserve"> </w:t>
      </w:r>
      <w:proofErr w:type="spellStart"/>
      <w:r w:rsidRPr="00CD75E7">
        <w:rPr>
          <w:b/>
          <w:bCs/>
        </w:rPr>
        <w:t>Fashion</w:t>
      </w:r>
      <w:proofErr w:type="spellEnd"/>
      <w:r w:rsidRPr="00CD75E7">
        <w:rPr>
          <w:b/>
          <w:bCs/>
        </w:rPr>
        <w:t xml:space="preserve"> </w:t>
      </w:r>
      <w:proofErr w:type="spellStart"/>
      <w:r w:rsidRPr="00CD75E7">
        <w:rPr>
          <w:b/>
          <w:bCs/>
        </w:rPr>
        <w:t>Week</w:t>
      </w:r>
      <w:proofErr w:type="spellEnd"/>
      <w:r w:rsidRPr="00CD75E7">
        <w:rPr>
          <w:b/>
          <w:bCs/>
        </w:rPr>
        <w:t xml:space="preserve"> (BBFW). Con </w:t>
      </w:r>
      <w:r w:rsidR="007B42D0">
        <w:rPr>
          <w:b/>
          <w:bCs/>
        </w:rPr>
        <w:t xml:space="preserve">la presentación de su colección </w:t>
      </w:r>
      <w:proofErr w:type="spellStart"/>
      <w:r w:rsidR="007B42D0">
        <w:rPr>
          <w:b/>
          <w:bCs/>
        </w:rPr>
        <w:t>Bridal</w:t>
      </w:r>
      <w:proofErr w:type="spellEnd"/>
      <w:r w:rsidR="007B42D0">
        <w:rPr>
          <w:b/>
          <w:bCs/>
        </w:rPr>
        <w:t xml:space="preserve"> </w:t>
      </w:r>
      <w:proofErr w:type="spellStart"/>
      <w:r w:rsidR="007B42D0">
        <w:rPr>
          <w:b/>
          <w:bCs/>
        </w:rPr>
        <w:t>Colection</w:t>
      </w:r>
      <w:proofErr w:type="spellEnd"/>
      <w:r w:rsidR="007B42D0">
        <w:rPr>
          <w:b/>
          <w:bCs/>
        </w:rPr>
        <w:t xml:space="preserve"> 2026</w:t>
      </w:r>
      <w:r w:rsidRPr="00CD75E7">
        <w:rPr>
          <w:b/>
          <w:bCs/>
        </w:rPr>
        <w:t xml:space="preserve">, la icónica casa de moda </w:t>
      </w:r>
      <w:r>
        <w:rPr>
          <w:b/>
          <w:bCs/>
        </w:rPr>
        <w:t xml:space="preserve">ha cautivado </w:t>
      </w:r>
      <w:r w:rsidRPr="00CD75E7">
        <w:rPr>
          <w:b/>
          <w:bCs/>
        </w:rPr>
        <w:t>a los más de 450 asistentes, ofreciendo una experiencia inolvidable de elegancia, rebeldía y romanticismo</w:t>
      </w:r>
      <w:r>
        <w:rPr>
          <w:b/>
          <w:bCs/>
        </w:rPr>
        <w:t xml:space="preserve"> en el que ha sido </w:t>
      </w:r>
      <w:r w:rsidR="00BF66EA">
        <w:rPr>
          <w:b/>
          <w:bCs/>
        </w:rPr>
        <w:t xml:space="preserve">el </w:t>
      </w:r>
      <w:r>
        <w:rPr>
          <w:b/>
          <w:bCs/>
        </w:rPr>
        <w:t xml:space="preserve">primer desfile </w:t>
      </w:r>
      <w:r w:rsidR="001C0123">
        <w:rPr>
          <w:b/>
          <w:bCs/>
        </w:rPr>
        <w:t>centrado únicamente</w:t>
      </w:r>
      <w:r>
        <w:rPr>
          <w:b/>
          <w:bCs/>
        </w:rPr>
        <w:t xml:space="preserve"> </w:t>
      </w:r>
      <w:r w:rsidR="001C0123">
        <w:rPr>
          <w:b/>
          <w:bCs/>
        </w:rPr>
        <w:t>en</w:t>
      </w:r>
      <w:r>
        <w:rPr>
          <w:b/>
          <w:bCs/>
        </w:rPr>
        <w:t xml:space="preserve"> su línea de moda </w:t>
      </w:r>
      <w:proofErr w:type="spellStart"/>
      <w:r>
        <w:rPr>
          <w:b/>
          <w:bCs/>
        </w:rPr>
        <w:t>bridal</w:t>
      </w:r>
      <w:proofErr w:type="spellEnd"/>
      <w:r>
        <w:rPr>
          <w:b/>
          <w:bCs/>
        </w:rPr>
        <w:t>.</w:t>
      </w:r>
    </w:p>
    <w:p w14:paraId="5F50DC54" w14:textId="67D0D88B" w:rsidR="00945C10" w:rsidRDefault="00BF66EA" w:rsidP="00945C10">
      <w:pPr>
        <w:pStyle w:val="Leaddelanota"/>
      </w:pPr>
      <w:r>
        <w:t xml:space="preserve">El </w:t>
      </w:r>
      <w:r w:rsidRPr="00950A99">
        <w:t xml:space="preserve">edificio histórico del siglo XIX, </w:t>
      </w:r>
      <w:r>
        <w:t>de la Universidad de Barcelona</w:t>
      </w:r>
      <w:r w:rsidR="00311500">
        <w:t xml:space="preserve"> </w:t>
      </w:r>
      <w:r w:rsidR="00CD75E7">
        <w:t>ha sido el escenario elegido para este evento</w:t>
      </w:r>
      <w:r w:rsidR="001C0123">
        <w:t xml:space="preserve"> tan especial</w:t>
      </w:r>
      <w:r>
        <w:t xml:space="preserve">. </w:t>
      </w:r>
      <w:r w:rsidR="007B42D0">
        <w:t xml:space="preserve">Las modelos han desfilado con </w:t>
      </w:r>
      <w:r w:rsidR="001C0123" w:rsidRPr="00352DA5">
        <w:t>3</w:t>
      </w:r>
      <w:r w:rsidR="007C2CE3">
        <w:t>4</w:t>
      </w:r>
      <w:r w:rsidR="001C0123" w:rsidRPr="00352DA5">
        <w:t xml:space="preserve"> vestidos </w:t>
      </w:r>
      <w:r w:rsidR="00950A99" w:rsidRPr="00292069">
        <w:t xml:space="preserve">nupciales a medida y de alta costura </w:t>
      </w:r>
      <w:r w:rsidR="007B42D0">
        <w:t>recorriendo</w:t>
      </w:r>
      <w:r w:rsidR="00950A99" w:rsidRPr="00950A99">
        <w:t xml:space="preserve"> el claustro que rodea el jardín central, donde los naranjos en flor aportaban un marco de belleza </w:t>
      </w:r>
      <w:r w:rsidR="00950A99">
        <w:t xml:space="preserve">natural </w:t>
      </w:r>
      <w:r w:rsidR="00950A99" w:rsidRPr="00950A99">
        <w:t>a esta pasarela</w:t>
      </w:r>
      <w:r w:rsidR="0093101A">
        <w:t>.</w:t>
      </w:r>
    </w:p>
    <w:p w14:paraId="06EC4DA6" w14:textId="63FFD718" w:rsidR="00352DA5" w:rsidRPr="00352DA5" w:rsidRDefault="0093101A" w:rsidP="00352DA5">
      <w:pPr>
        <w:pStyle w:val="Leaddelanota"/>
        <w:rPr>
          <w:i/>
          <w:iCs/>
        </w:rPr>
      </w:pPr>
      <w:r>
        <w:t xml:space="preserve">Según el </w:t>
      </w:r>
      <w:r w:rsidR="00950A99">
        <w:t xml:space="preserve">director creativo de </w:t>
      </w:r>
      <w:r>
        <w:t xml:space="preserve">Vivienne </w:t>
      </w:r>
      <w:proofErr w:type="spellStart"/>
      <w:r>
        <w:t>Westwood</w:t>
      </w:r>
      <w:proofErr w:type="spellEnd"/>
      <w:r w:rsidR="00950A99">
        <w:t xml:space="preserve">, Andreas </w:t>
      </w:r>
      <w:proofErr w:type="spellStart"/>
      <w:r w:rsidR="00950A99">
        <w:t>Kr</w:t>
      </w:r>
      <w:r>
        <w:t>o</w:t>
      </w:r>
      <w:r w:rsidR="00950A99">
        <w:t>nthaler</w:t>
      </w:r>
      <w:proofErr w:type="spellEnd"/>
      <w:r w:rsidR="001C0123">
        <w:t>:</w:t>
      </w:r>
      <w:r>
        <w:t xml:space="preserve"> </w:t>
      </w:r>
      <w:r w:rsidR="00352DA5" w:rsidRPr="006333B7">
        <w:rPr>
          <w:i/>
          <w:iCs/>
        </w:rPr>
        <w:t>“</w:t>
      </w:r>
      <w:r w:rsidR="00352DA5" w:rsidRPr="00352DA5">
        <w:rPr>
          <w:i/>
          <w:iCs/>
        </w:rPr>
        <w:t>La moda nupcial siempre ha sido una parte importante de la casa, desde que comencé a trabajar con Vivienne a principios de los años 90</w:t>
      </w:r>
      <w:r w:rsidR="00352DA5" w:rsidRPr="006333B7">
        <w:rPr>
          <w:i/>
          <w:iCs/>
        </w:rPr>
        <w:t>. Y e</w:t>
      </w:r>
      <w:r w:rsidR="00352DA5" w:rsidRPr="00352DA5">
        <w:rPr>
          <w:i/>
          <w:iCs/>
        </w:rPr>
        <w:t xml:space="preserve">stamos encantados de presentar nuestro primer desfile nupcial </w:t>
      </w:r>
      <w:r w:rsidR="00D12D92">
        <w:rPr>
          <w:i/>
          <w:iCs/>
        </w:rPr>
        <w:t xml:space="preserve">en esta </w:t>
      </w:r>
      <w:r w:rsidR="00D12D92" w:rsidRPr="00D12D92">
        <w:rPr>
          <w:i/>
          <w:iCs/>
        </w:rPr>
        <w:t>fantástica ciudad; toma</w:t>
      </w:r>
      <w:r w:rsidR="00D12D92">
        <w:rPr>
          <w:i/>
          <w:iCs/>
        </w:rPr>
        <w:t xml:space="preserve">ndo </w:t>
      </w:r>
      <w:r w:rsidR="00D12D92" w:rsidRPr="00D12D92">
        <w:rPr>
          <w:i/>
          <w:iCs/>
        </w:rPr>
        <w:t>la grandeza de los bulevares y la arquitectura como nuestro primer punto de inspiración</w:t>
      </w:r>
      <w:r w:rsidR="00352DA5" w:rsidRPr="006333B7">
        <w:rPr>
          <w:i/>
          <w:iCs/>
        </w:rPr>
        <w:t>”</w:t>
      </w:r>
      <w:r w:rsidR="00352DA5" w:rsidRPr="00352DA5">
        <w:rPr>
          <w:i/>
          <w:iCs/>
        </w:rPr>
        <w:t>.</w:t>
      </w:r>
      <w:r w:rsidR="00352DA5" w:rsidRPr="006333B7">
        <w:rPr>
          <w:i/>
          <w:iCs/>
        </w:rPr>
        <w:t xml:space="preserve"> </w:t>
      </w:r>
    </w:p>
    <w:p w14:paraId="326B7C72" w14:textId="41F9117B" w:rsidR="00352DA5" w:rsidRPr="00352DA5" w:rsidRDefault="00352DA5" w:rsidP="00352DA5">
      <w:pPr>
        <w:pStyle w:val="Leaddelanota"/>
        <w:rPr>
          <w:i/>
          <w:iCs/>
        </w:rPr>
      </w:pPr>
      <w:proofErr w:type="spellStart"/>
      <w:r>
        <w:t>Kronthaler</w:t>
      </w:r>
      <w:proofErr w:type="spellEnd"/>
      <w:r>
        <w:t xml:space="preserve"> </w:t>
      </w:r>
      <w:r w:rsidR="00311500">
        <w:t xml:space="preserve">añade </w:t>
      </w:r>
      <w:r>
        <w:t>“</w:t>
      </w:r>
      <w:r w:rsidR="00311500">
        <w:t xml:space="preserve">l colección es </w:t>
      </w:r>
      <w:r w:rsidRPr="00352DA5">
        <w:rPr>
          <w:i/>
          <w:iCs/>
        </w:rPr>
        <w:t>un</w:t>
      </w:r>
      <w:r w:rsidRPr="006333B7">
        <w:rPr>
          <w:i/>
          <w:iCs/>
        </w:rPr>
        <w:t xml:space="preserve">a mezcla </w:t>
      </w:r>
      <w:r w:rsidRPr="00352DA5">
        <w:rPr>
          <w:i/>
          <w:iCs/>
        </w:rPr>
        <w:t>de pasado, presente y futuro. La corsetería es la base; te realza y te da presencia. Y la sastrería,</w:t>
      </w:r>
      <w:r w:rsidR="00D12D92" w:rsidRPr="00D12D92">
        <w:rPr>
          <w:rFonts w:ascii="Segoe UI" w:eastAsia="Times New Roman" w:hAnsi="Segoe UI" w:cs="Segoe UI"/>
          <w:lang w:eastAsia="es-ES"/>
        </w:rPr>
        <w:t xml:space="preserve"> </w:t>
      </w:r>
      <w:r w:rsidR="00D12D92" w:rsidRPr="00D12D92">
        <w:rPr>
          <w:i/>
          <w:iCs/>
        </w:rPr>
        <w:t>para añadir un toque masculino</w:t>
      </w:r>
      <w:r w:rsidRPr="006333B7">
        <w:rPr>
          <w:i/>
          <w:iCs/>
        </w:rPr>
        <w:t>”</w:t>
      </w:r>
      <w:r w:rsidRPr="00352DA5">
        <w:rPr>
          <w:i/>
          <w:iCs/>
        </w:rPr>
        <w:t>.</w:t>
      </w:r>
    </w:p>
    <w:p w14:paraId="60920285" w14:textId="47512D97" w:rsidR="00352DA5" w:rsidRPr="00352DA5" w:rsidRDefault="00292069" w:rsidP="00352DA5">
      <w:pPr>
        <w:pStyle w:val="Leaddelanota"/>
        <w:rPr>
          <w:i/>
          <w:iCs/>
        </w:rPr>
      </w:pPr>
      <w:r>
        <w:t xml:space="preserve">El director creativo subraya como </w:t>
      </w:r>
      <w:r w:rsidR="00352DA5">
        <w:t>“</w:t>
      </w:r>
      <w:r w:rsidRPr="006333B7">
        <w:rPr>
          <w:i/>
          <w:iCs/>
        </w:rPr>
        <w:t>hemos vuelto</w:t>
      </w:r>
      <w:r w:rsidR="00352DA5" w:rsidRPr="00352DA5">
        <w:rPr>
          <w:i/>
          <w:iCs/>
        </w:rPr>
        <w:t xml:space="preserve"> a mirar</w:t>
      </w:r>
      <w:r w:rsidRPr="006333B7">
        <w:rPr>
          <w:i/>
          <w:iCs/>
        </w:rPr>
        <w:t xml:space="preserve"> </w:t>
      </w:r>
      <w:r w:rsidR="00352DA5" w:rsidRPr="00352DA5">
        <w:rPr>
          <w:i/>
          <w:iCs/>
        </w:rPr>
        <w:t xml:space="preserve">nuestro estampado de rosas, inspirado en las acuarelas del botánico del siglo XVIII Pierre Joseph </w:t>
      </w:r>
      <w:proofErr w:type="spellStart"/>
      <w:r w:rsidR="00352DA5" w:rsidRPr="00352DA5">
        <w:rPr>
          <w:i/>
          <w:iCs/>
        </w:rPr>
        <w:t>Redoute</w:t>
      </w:r>
      <w:proofErr w:type="spellEnd"/>
      <w:r w:rsidRPr="006333B7">
        <w:rPr>
          <w:i/>
          <w:iCs/>
        </w:rPr>
        <w:t>,</w:t>
      </w:r>
      <w:r w:rsidR="00352DA5" w:rsidRPr="00352DA5">
        <w:rPr>
          <w:i/>
          <w:iCs/>
        </w:rPr>
        <w:t xml:space="preserve"> </w:t>
      </w:r>
      <w:r w:rsidRPr="006333B7">
        <w:rPr>
          <w:i/>
          <w:iCs/>
        </w:rPr>
        <w:t>a</w:t>
      </w:r>
      <w:r w:rsidR="00352DA5" w:rsidRPr="00352DA5">
        <w:rPr>
          <w:i/>
          <w:iCs/>
        </w:rPr>
        <w:t>ñadi</w:t>
      </w:r>
      <w:r w:rsidRPr="006333B7">
        <w:rPr>
          <w:i/>
          <w:iCs/>
        </w:rPr>
        <w:t>endo</w:t>
      </w:r>
      <w:r w:rsidR="00352DA5" w:rsidRPr="00352DA5">
        <w:rPr>
          <w:i/>
          <w:iCs/>
        </w:rPr>
        <w:t xml:space="preserve"> </w:t>
      </w:r>
      <w:r w:rsidRPr="006333B7">
        <w:rPr>
          <w:i/>
          <w:iCs/>
        </w:rPr>
        <w:t xml:space="preserve">la </w:t>
      </w:r>
      <w:r w:rsidR="00352DA5" w:rsidRPr="00352DA5">
        <w:rPr>
          <w:i/>
          <w:iCs/>
        </w:rPr>
        <w:t xml:space="preserve">flor de azahar del patio de la universidad, un símbolo de pureza y belleza; sutil </w:t>
      </w:r>
      <w:r w:rsidR="00D12D92">
        <w:rPr>
          <w:i/>
          <w:iCs/>
        </w:rPr>
        <w:t>y superpuesta</w:t>
      </w:r>
      <w:r w:rsidR="00352DA5" w:rsidRPr="00352DA5">
        <w:rPr>
          <w:i/>
          <w:iCs/>
        </w:rPr>
        <w:t xml:space="preserve"> con tul, tierno, romántico. </w:t>
      </w:r>
      <w:r w:rsidRPr="006333B7">
        <w:rPr>
          <w:i/>
          <w:iCs/>
        </w:rPr>
        <w:t xml:space="preserve">Utilizamos </w:t>
      </w:r>
      <w:proofErr w:type="spellStart"/>
      <w:r w:rsidRPr="006333B7">
        <w:rPr>
          <w:i/>
          <w:iCs/>
        </w:rPr>
        <w:t>j</w:t>
      </w:r>
      <w:r w:rsidR="00352DA5" w:rsidRPr="00352DA5">
        <w:rPr>
          <w:i/>
          <w:iCs/>
        </w:rPr>
        <w:t>acquard</w:t>
      </w:r>
      <w:proofErr w:type="spellEnd"/>
      <w:r w:rsidR="00352DA5" w:rsidRPr="00352DA5">
        <w:rPr>
          <w:i/>
          <w:iCs/>
        </w:rPr>
        <w:t xml:space="preserve"> rico </w:t>
      </w:r>
      <w:r w:rsidRPr="006333B7">
        <w:rPr>
          <w:i/>
          <w:iCs/>
        </w:rPr>
        <w:t xml:space="preserve">en </w:t>
      </w:r>
      <w:r w:rsidR="00352DA5" w:rsidRPr="00352DA5">
        <w:rPr>
          <w:i/>
          <w:iCs/>
        </w:rPr>
        <w:t>nuestro estampado ‘ausencia de Rosa’</w:t>
      </w:r>
      <w:r w:rsidR="008234CA">
        <w:rPr>
          <w:i/>
          <w:iCs/>
        </w:rPr>
        <w:t xml:space="preserve">, </w:t>
      </w:r>
      <w:r w:rsidR="00352DA5" w:rsidRPr="00352DA5">
        <w:rPr>
          <w:i/>
          <w:iCs/>
        </w:rPr>
        <w:t>clásico. Hay lino y algodón, georgette</w:t>
      </w:r>
      <w:r w:rsidR="00D12D92">
        <w:rPr>
          <w:i/>
          <w:iCs/>
        </w:rPr>
        <w:t xml:space="preserve"> lavado y chiffon</w:t>
      </w:r>
      <w:r w:rsidR="00352DA5" w:rsidRPr="00352DA5">
        <w:rPr>
          <w:i/>
          <w:iCs/>
        </w:rPr>
        <w:t xml:space="preserve">, </w:t>
      </w:r>
      <w:r w:rsidR="00D12D92" w:rsidRPr="00D12D92">
        <w:rPr>
          <w:i/>
          <w:iCs/>
        </w:rPr>
        <w:t xml:space="preserve">para que las prendas parezcan como si se hubieran usado una y otra vez. La organza más ligera, mucho encaje y </w:t>
      </w:r>
      <w:proofErr w:type="spellStart"/>
      <w:r w:rsidR="00D12D92" w:rsidRPr="00D12D92">
        <w:rPr>
          <w:i/>
          <w:iCs/>
        </w:rPr>
        <w:t>duchesse</w:t>
      </w:r>
      <w:proofErr w:type="spellEnd"/>
      <w:r w:rsidR="00D12D92" w:rsidRPr="00D12D92">
        <w:rPr>
          <w:i/>
          <w:iCs/>
        </w:rPr>
        <w:t xml:space="preserve"> rosa pálido de Italia.</w:t>
      </w:r>
      <w:r w:rsidR="006333B7">
        <w:rPr>
          <w:i/>
          <w:iCs/>
        </w:rPr>
        <w:t>”</w:t>
      </w:r>
      <w:r w:rsidR="00352DA5" w:rsidRPr="00352DA5">
        <w:rPr>
          <w:i/>
          <w:iCs/>
        </w:rPr>
        <w:t>.</w:t>
      </w:r>
    </w:p>
    <w:p w14:paraId="7965C31E" w14:textId="6D39563F" w:rsidR="00D12D92" w:rsidRPr="00D12D92" w:rsidRDefault="00292069" w:rsidP="00352DA5">
      <w:pPr>
        <w:pStyle w:val="Leaddelanota"/>
        <w:rPr>
          <w:i/>
          <w:iCs/>
        </w:rPr>
      </w:pPr>
      <w:r>
        <w:t xml:space="preserve">Y concluye: </w:t>
      </w:r>
      <w:r w:rsidRPr="006333B7">
        <w:rPr>
          <w:i/>
          <w:iCs/>
        </w:rPr>
        <w:t>“</w:t>
      </w:r>
      <w:r w:rsidR="00352DA5" w:rsidRPr="00352DA5">
        <w:rPr>
          <w:i/>
          <w:iCs/>
        </w:rPr>
        <w:t>Cada personaje cuenta una historia.</w:t>
      </w:r>
      <w:r w:rsidRPr="006333B7">
        <w:rPr>
          <w:i/>
          <w:iCs/>
        </w:rPr>
        <w:t xml:space="preserve"> </w:t>
      </w:r>
      <w:r w:rsidR="00352DA5" w:rsidRPr="00352DA5">
        <w:rPr>
          <w:i/>
          <w:iCs/>
        </w:rPr>
        <w:t>Simonetta (</w:t>
      </w:r>
      <w:proofErr w:type="spellStart"/>
      <w:r w:rsidR="00352DA5" w:rsidRPr="00352DA5">
        <w:rPr>
          <w:i/>
          <w:iCs/>
        </w:rPr>
        <w:t>Gianfelici</w:t>
      </w:r>
      <w:proofErr w:type="spellEnd"/>
      <w:r w:rsidR="00352DA5" w:rsidRPr="00352DA5">
        <w:rPr>
          <w:i/>
          <w:iCs/>
        </w:rPr>
        <w:t>) lleva el vestido Madame de Pompadour, inspirado en la pintura de François Boucher de 1756, esta vez en blanco. A Vivienne le habría encantado</w:t>
      </w:r>
      <w:r w:rsidR="00D12D92" w:rsidRPr="00D12D92">
        <w:rPr>
          <w:i/>
          <w:iCs/>
        </w:rPr>
        <w:t>, era su vestido favorito de todos los tiempos</w:t>
      </w:r>
      <w:r w:rsidR="00D12D92">
        <w:rPr>
          <w:i/>
          <w:iCs/>
        </w:rPr>
        <w:t>”</w:t>
      </w:r>
      <w:r w:rsidR="00352DA5" w:rsidRPr="00352DA5">
        <w:rPr>
          <w:i/>
          <w:iCs/>
        </w:rPr>
        <w:t>.</w:t>
      </w:r>
    </w:p>
    <w:p w14:paraId="566D4A01" w14:textId="7718D6D6" w:rsidR="00945C10" w:rsidRPr="00373221" w:rsidRDefault="003D3A21" w:rsidP="006333B7">
      <w:pPr>
        <w:pStyle w:val="Ladillo"/>
      </w:pPr>
      <w:r>
        <w:t>3</w:t>
      </w:r>
      <w:r w:rsidR="006333B7">
        <w:t xml:space="preserve">00 estudiantes </w:t>
      </w:r>
      <w:r w:rsidR="00311500">
        <w:t>asisten al desfile</w:t>
      </w:r>
      <w:r w:rsidR="006333B7">
        <w:t xml:space="preserve"> </w:t>
      </w:r>
    </w:p>
    <w:p w14:paraId="455ECCAC" w14:textId="71222943" w:rsidR="00311500" w:rsidRPr="00311500" w:rsidRDefault="00311500" w:rsidP="00311500">
      <w:r w:rsidRPr="00311500">
        <w:t xml:space="preserve">El compromiso de BBFW y Vivienne </w:t>
      </w:r>
      <w:proofErr w:type="spellStart"/>
      <w:r w:rsidRPr="00311500">
        <w:t>Westwood</w:t>
      </w:r>
      <w:proofErr w:type="spellEnd"/>
      <w:r w:rsidRPr="00311500">
        <w:t xml:space="preserve"> con la educación y la cultura también se reflejó en varias iniciativas llevadas a cabo con escuelas de diseño con sede en Barcelona. 300 estudiantes de IED, LCI y ESDI asistieron a un </w:t>
      </w:r>
      <w:r>
        <w:t xml:space="preserve">segundo </w:t>
      </w:r>
      <w:r w:rsidRPr="00311500">
        <w:t>desfile, organizado exclusivamente para ellos en la Universidad de Barcelona.</w:t>
      </w:r>
    </w:p>
    <w:p w14:paraId="60DEB2F5" w14:textId="487AA720" w:rsidR="00311500" w:rsidRPr="00311500" w:rsidRDefault="00311500" w:rsidP="00311500">
      <w:r w:rsidRPr="00311500">
        <w:t xml:space="preserve">En el período previo al desfile, la marca trabajó con una selección de estudiantes de IED Barcelona y LCI, en diversas disciplinas, para establecer proyectos y talleres de mentoría, fomentando la creatividad, el diseño de bajo impacto y la expresión artística. El trabajo de los estudiantes de diseño se presentará </w:t>
      </w:r>
      <w:r>
        <w:t xml:space="preserve">en el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fair</w:t>
      </w:r>
      <w:proofErr w:type="spellEnd"/>
      <w:r>
        <w:t xml:space="preserve"> de la </w:t>
      </w:r>
      <w:r w:rsidRPr="00311500">
        <w:t xml:space="preserve">Barcelona </w:t>
      </w:r>
      <w:proofErr w:type="spellStart"/>
      <w:r w:rsidRPr="00311500">
        <w:t>Bridal</w:t>
      </w:r>
      <w:proofErr w:type="spellEnd"/>
      <w:r w:rsidRPr="00311500">
        <w:t xml:space="preserve"> </w:t>
      </w:r>
      <w:proofErr w:type="spellStart"/>
      <w:r w:rsidRPr="00311500">
        <w:t>Fashion</w:t>
      </w:r>
      <w:proofErr w:type="spellEnd"/>
      <w:r w:rsidRPr="00311500">
        <w:t xml:space="preserve"> </w:t>
      </w:r>
      <w:proofErr w:type="spellStart"/>
      <w:r>
        <w:t>Week</w:t>
      </w:r>
      <w:proofErr w:type="spellEnd"/>
      <w:r w:rsidRPr="00311500">
        <w:t>, con algunas obras seleccionadas como parte del desfile.</w:t>
      </w:r>
    </w:p>
    <w:p w14:paraId="1F0226DE" w14:textId="77777777" w:rsidR="00311500" w:rsidRDefault="00311500">
      <w:pPr>
        <w:pStyle w:val="Ladillo"/>
      </w:pPr>
    </w:p>
    <w:p w14:paraId="79AD45CF" w14:textId="246A59C2" w:rsidR="001C65F1" w:rsidRDefault="00280DAA">
      <w:pPr>
        <w:pStyle w:val="Ladillo"/>
      </w:pPr>
      <w:r>
        <w:lastRenderedPageBreak/>
        <w:t xml:space="preserve">Siguen los desfiles y arranca el </w:t>
      </w:r>
      <w:proofErr w:type="spellStart"/>
      <w:r>
        <w:t>trade</w:t>
      </w:r>
      <w:proofErr w:type="spellEnd"/>
      <w:r>
        <w:t xml:space="preserve"> </w:t>
      </w:r>
      <w:proofErr w:type="gramStart"/>
      <w:r>
        <w:t>show</w:t>
      </w:r>
      <w:proofErr w:type="gramEnd"/>
    </w:p>
    <w:p w14:paraId="3AB3A272" w14:textId="00E5984A" w:rsidR="00555B9F" w:rsidRDefault="00280DAA" w:rsidP="00555B9F">
      <w:pPr>
        <w:pStyle w:val="Leaddelanota"/>
      </w:pPr>
      <w:r>
        <w:t xml:space="preserve">Además de </w:t>
      </w:r>
      <w:r w:rsidR="0028000F">
        <w:t xml:space="preserve">Vivienne </w:t>
      </w:r>
      <w:proofErr w:type="spellStart"/>
      <w:r w:rsidR="0028000F">
        <w:t>Westwood</w:t>
      </w:r>
      <w:proofErr w:type="spellEnd"/>
      <w:r w:rsidR="0028000F">
        <w:t xml:space="preserve"> </w:t>
      </w:r>
      <w:r>
        <w:t>la pasarela de BBFW 202</w:t>
      </w:r>
      <w:r w:rsidR="00555B9F">
        <w:t>5</w:t>
      </w:r>
      <w:r>
        <w:t xml:space="preserve">, el evento organizado por Fira de Barcelona con el apoyo del </w:t>
      </w:r>
      <w:proofErr w:type="spellStart"/>
      <w:r>
        <w:t>Departament</w:t>
      </w:r>
      <w:proofErr w:type="spellEnd"/>
      <w:r>
        <w:t xml:space="preserve"> </w:t>
      </w:r>
      <w:proofErr w:type="spellStart"/>
      <w:r>
        <w:t>d’Empresa</w:t>
      </w:r>
      <w:proofErr w:type="spellEnd"/>
      <w:r>
        <w:t xml:space="preserve"> i </w:t>
      </w:r>
      <w:proofErr w:type="spellStart"/>
      <w:r>
        <w:t>Treball</w:t>
      </w:r>
      <w:proofErr w:type="spellEnd"/>
      <w:r>
        <w:t xml:space="preserve"> de la Generalitat de Catalunya, ha acogido en sus dos primeros días los desfiles de prestigiosas firmas nacionales e internacionales </w:t>
      </w:r>
      <w:r w:rsidR="00555B9F">
        <w:t xml:space="preserve">y reunirá en la pasarela </w:t>
      </w:r>
      <w:r w:rsidR="00555B9F" w:rsidRPr="00292069">
        <w:t xml:space="preserve">entre </w:t>
      </w:r>
      <w:r w:rsidR="00292069" w:rsidRPr="00292069">
        <w:t xml:space="preserve">hoy y mañana </w:t>
      </w:r>
      <w:r w:rsidR="00555B9F" w:rsidRPr="00292069">
        <w:t>las</w:t>
      </w:r>
      <w:r w:rsidR="00555B9F">
        <w:t xml:space="preserve"> creaciones firmadas por </w:t>
      </w:r>
      <w:proofErr w:type="spellStart"/>
      <w:r w:rsidR="00555B9F">
        <w:t>Cymbeline</w:t>
      </w:r>
      <w:proofErr w:type="spellEnd"/>
      <w:r w:rsidR="00555B9F">
        <w:t xml:space="preserve"> x Lucas </w:t>
      </w:r>
      <w:proofErr w:type="spellStart"/>
      <w:r w:rsidR="00555B9F">
        <w:t>Anderi</w:t>
      </w:r>
      <w:proofErr w:type="spellEnd"/>
      <w:r w:rsidR="00555B9F">
        <w:t xml:space="preserve"> ;Tina Valerdi / Isabell Kristensen; Julia </w:t>
      </w:r>
      <w:proofErr w:type="spellStart"/>
      <w:r w:rsidR="00555B9F">
        <w:t>Kontogruni</w:t>
      </w:r>
      <w:proofErr w:type="spellEnd"/>
      <w:r w:rsidR="00555B9F">
        <w:t xml:space="preserve"> / Corona </w:t>
      </w:r>
      <w:proofErr w:type="spellStart"/>
      <w:r w:rsidR="00555B9F">
        <w:t>Borealis</w:t>
      </w:r>
      <w:proofErr w:type="spellEnd"/>
      <w:r w:rsidR="00555B9F">
        <w:t xml:space="preserve"> ; Sima Couture ; Demetrios ; </w:t>
      </w:r>
      <w:proofErr w:type="spellStart"/>
      <w:r w:rsidR="00555B9F">
        <w:t>Veni</w:t>
      </w:r>
      <w:proofErr w:type="spellEnd"/>
      <w:r w:rsidR="00555B9F">
        <w:t xml:space="preserve"> Infantino; Ines Di Santo; Helena / Raquel </w:t>
      </w:r>
      <w:r w:rsidR="00555B9F" w:rsidRPr="00FB1DFE">
        <w:t xml:space="preserve">López / Claudio di Mari / </w:t>
      </w:r>
      <w:proofErr w:type="spellStart"/>
      <w:r w:rsidR="00555B9F" w:rsidRPr="00FB1DFE">
        <w:t>Serravalle</w:t>
      </w:r>
      <w:proofErr w:type="spellEnd"/>
      <w:r w:rsidR="00555B9F" w:rsidRPr="00FB1DFE">
        <w:t xml:space="preserve">; </w:t>
      </w:r>
      <w:proofErr w:type="spellStart"/>
      <w:r w:rsidR="00555B9F" w:rsidRPr="00FB1DFE">
        <w:t>Morilee</w:t>
      </w:r>
      <w:proofErr w:type="spellEnd"/>
      <w:r w:rsidR="00555B9F" w:rsidRPr="00FB1DFE">
        <w:t xml:space="preserve"> New</w:t>
      </w:r>
      <w:r w:rsidR="0081521B" w:rsidRPr="00FB1DFE">
        <w:t xml:space="preserve"> York</w:t>
      </w:r>
      <w:r w:rsidR="00555B9F" w:rsidRPr="00FB1DFE">
        <w:t xml:space="preserve">; </w:t>
      </w:r>
      <w:proofErr w:type="spellStart"/>
      <w:r w:rsidR="00555B9F" w:rsidRPr="00FB1DFE">
        <w:t>Allure</w:t>
      </w:r>
      <w:proofErr w:type="spellEnd"/>
      <w:r w:rsidR="00555B9F" w:rsidRPr="00FB1DFE">
        <w:t xml:space="preserve"> </w:t>
      </w:r>
      <w:proofErr w:type="spellStart"/>
      <w:r w:rsidR="00555B9F" w:rsidRPr="00FB1DFE">
        <w:t>Bridals</w:t>
      </w:r>
      <w:proofErr w:type="spellEnd"/>
      <w:r w:rsidR="00555B9F" w:rsidRPr="00FB1DFE">
        <w:t xml:space="preserve">; Global </w:t>
      </w:r>
      <w:proofErr w:type="spellStart"/>
      <w:r w:rsidR="00555B9F" w:rsidRPr="00FB1DFE">
        <w:t>Bridal</w:t>
      </w:r>
      <w:proofErr w:type="spellEnd"/>
      <w:r w:rsidR="00555B9F" w:rsidRPr="00FB1DFE">
        <w:t xml:space="preserve"> House: </w:t>
      </w:r>
      <w:proofErr w:type="spellStart"/>
      <w:r w:rsidR="00555B9F" w:rsidRPr="00FB1DFE">
        <w:t>Modeca</w:t>
      </w:r>
      <w:proofErr w:type="spellEnd"/>
      <w:r w:rsidR="00555B9F" w:rsidRPr="00FB1DFE">
        <w:t xml:space="preserve">, Randy </w:t>
      </w:r>
      <w:proofErr w:type="spellStart"/>
      <w:r w:rsidR="00555B9F" w:rsidRPr="00FB1DFE">
        <w:t>Fenoli</w:t>
      </w:r>
      <w:proofErr w:type="spellEnd"/>
      <w:r w:rsidR="00555B9F" w:rsidRPr="00FB1DFE">
        <w:t xml:space="preserve"> </w:t>
      </w:r>
      <w:proofErr w:type="spellStart"/>
      <w:r w:rsidR="00555B9F" w:rsidRPr="00FB1DFE">
        <w:t>Bridal</w:t>
      </w:r>
      <w:proofErr w:type="spellEnd"/>
      <w:r w:rsidR="00555B9F" w:rsidRPr="00FB1DFE">
        <w:t>;</w:t>
      </w:r>
      <w:r w:rsidR="00555B9F">
        <w:t xml:space="preserve"> </w:t>
      </w:r>
      <w:proofErr w:type="spellStart"/>
      <w:r w:rsidR="00555B9F">
        <w:t>Ogadenia</w:t>
      </w:r>
      <w:proofErr w:type="spellEnd"/>
      <w:r w:rsidR="00555B9F">
        <w:t xml:space="preserve"> / </w:t>
      </w:r>
      <w:r w:rsidR="002F599A">
        <w:t>P</w:t>
      </w:r>
      <w:r w:rsidR="00555B9F">
        <w:t>edro Palmas</w:t>
      </w:r>
      <w:r w:rsidR="002F599A">
        <w:t xml:space="preserve">; </w:t>
      </w:r>
      <w:r w:rsidR="00555B9F">
        <w:t xml:space="preserve">Oswaldo </w:t>
      </w:r>
      <w:proofErr w:type="spellStart"/>
      <w:r w:rsidR="005C1BF6">
        <w:t>M</w:t>
      </w:r>
      <w:r w:rsidR="00555B9F">
        <w:t>achin</w:t>
      </w:r>
      <w:proofErr w:type="spellEnd"/>
      <w:r w:rsidR="00555B9F">
        <w:t xml:space="preserve"> / </w:t>
      </w:r>
      <w:proofErr w:type="spellStart"/>
      <w:r w:rsidR="00555B9F">
        <w:t>By</w:t>
      </w:r>
      <w:proofErr w:type="spellEnd"/>
      <w:r w:rsidR="00555B9F">
        <w:t xml:space="preserve"> </w:t>
      </w:r>
      <w:proofErr w:type="spellStart"/>
      <w:r w:rsidR="00555B9F">
        <w:t>Loleiro</w:t>
      </w:r>
      <w:proofErr w:type="spellEnd"/>
      <w:r w:rsidR="00555B9F">
        <w:t xml:space="preserve"> / </w:t>
      </w:r>
      <w:proofErr w:type="spellStart"/>
      <w:r w:rsidR="00555B9F">
        <w:t>Amarca</w:t>
      </w:r>
      <w:proofErr w:type="spellEnd"/>
      <w:r w:rsidR="002F599A">
        <w:t>.</w:t>
      </w:r>
    </w:p>
    <w:p w14:paraId="71C60B52" w14:textId="105B837F" w:rsidR="001C65F1" w:rsidRDefault="00280DAA">
      <w:pPr>
        <w:spacing w:line="210" w:lineRule="exact"/>
      </w:pPr>
      <w:r>
        <w:t xml:space="preserve">Además, </w:t>
      </w:r>
      <w:r w:rsidR="00292069">
        <w:t>a partir de hoy</w:t>
      </w:r>
      <w:r>
        <w:t xml:space="preserve"> y hasta el domingo, abre sus puertas el </w:t>
      </w:r>
      <w:proofErr w:type="spellStart"/>
      <w:r>
        <w:t>Trade</w:t>
      </w:r>
      <w:proofErr w:type="spellEnd"/>
      <w:r>
        <w:t xml:space="preserve"> </w:t>
      </w:r>
      <w:proofErr w:type="gramStart"/>
      <w:r>
        <w:t>Show</w:t>
      </w:r>
      <w:proofErr w:type="gramEnd"/>
      <w:r>
        <w:t xml:space="preserve"> del salón en los palacios 1 y 2 </w:t>
      </w:r>
      <w:r w:rsidR="002F599A">
        <w:t xml:space="preserve">y la Plaza de </w:t>
      </w:r>
      <w:proofErr w:type="spellStart"/>
      <w:r w:rsidR="002F599A">
        <w:t>l’Univers</w:t>
      </w:r>
      <w:proofErr w:type="spellEnd"/>
      <w:r w:rsidR="002F599A">
        <w:t xml:space="preserve"> </w:t>
      </w:r>
      <w:r>
        <w:t xml:space="preserve">del recinto de Montjuïc, con </w:t>
      </w:r>
      <w:r w:rsidR="00292069">
        <w:t xml:space="preserve">cerca de </w:t>
      </w:r>
      <w:r>
        <w:t>4</w:t>
      </w:r>
      <w:r w:rsidR="002F599A">
        <w:t>5</w:t>
      </w:r>
      <w:r>
        <w:t xml:space="preserve">0 marcas </w:t>
      </w:r>
      <w:r w:rsidR="002F599A">
        <w:t xml:space="preserve">que </w:t>
      </w:r>
      <w:r>
        <w:t>ofrecerá</w:t>
      </w:r>
      <w:r w:rsidR="002F599A">
        <w:t>n</w:t>
      </w:r>
      <w:r>
        <w:t xml:space="preserve"> a compradores de todo el mundo una amplia oferta de vestidos de novia, novio, fiesta, ceremonia</w:t>
      </w:r>
      <w:r w:rsidR="002F599A">
        <w:t xml:space="preserve">, </w:t>
      </w:r>
      <w:proofErr w:type="gramStart"/>
      <w:r w:rsidR="002F599A">
        <w:t xml:space="preserve">red </w:t>
      </w:r>
      <w:proofErr w:type="spellStart"/>
      <w:r w:rsidR="002F599A">
        <w:t>carpet</w:t>
      </w:r>
      <w:proofErr w:type="spellEnd"/>
      <w:proofErr w:type="gramEnd"/>
      <w:r w:rsidR="002F599A">
        <w:t xml:space="preserve"> </w:t>
      </w:r>
      <w:r>
        <w:t xml:space="preserve">y accesorios. </w:t>
      </w:r>
    </w:p>
    <w:p w14:paraId="55AD2CE4" w14:textId="52038B6D" w:rsidR="001C65F1" w:rsidRPr="005D71BA" w:rsidRDefault="00280DAA">
      <w:pPr>
        <w:pStyle w:val="Leaddelanota"/>
        <w:rPr>
          <w:b/>
          <w:bCs/>
        </w:rPr>
      </w:pPr>
      <w:r w:rsidRPr="005D71BA">
        <w:rPr>
          <w:b/>
          <w:bCs/>
        </w:rPr>
        <w:t>Barcelona</w:t>
      </w:r>
      <w:r w:rsidRPr="00292069">
        <w:rPr>
          <w:b/>
          <w:bCs/>
        </w:rPr>
        <w:t xml:space="preserve">, </w:t>
      </w:r>
      <w:r w:rsidR="008C07E9" w:rsidRPr="00292069">
        <w:rPr>
          <w:b/>
          <w:bCs/>
        </w:rPr>
        <w:t xml:space="preserve">25 </w:t>
      </w:r>
      <w:r w:rsidR="002F599A" w:rsidRPr="00292069">
        <w:rPr>
          <w:b/>
          <w:bCs/>
        </w:rPr>
        <w:t>de abril de 2025</w:t>
      </w:r>
    </w:p>
    <w:p w14:paraId="6FA01A71" w14:textId="1870D283" w:rsidR="001C65F1" w:rsidRDefault="00280DAA">
      <w:r w:rsidRPr="005D71BA">
        <w:rPr>
          <w:b/>
          <w:bCs/>
        </w:rPr>
        <w:t xml:space="preserve">Fotos y vídeo del desfile de </w:t>
      </w:r>
      <w:r w:rsidR="00AB58E4">
        <w:rPr>
          <w:b/>
          <w:bCs/>
        </w:rPr>
        <w:t>Vivi</w:t>
      </w:r>
      <w:r w:rsidR="0081521B">
        <w:rPr>
          <w:b/>
          <w:bCs/>
        </w:rPr>
        <w:t>e</w:t>
      </w:r>
      <w:r w:rsidR="00AB58E4">
        <w:rPr>
          <w:b/>
          <w:bCs/>
        </w:rPr>
        <w:t xml:space="preserve">nne </w:t>
      </w:r>
      <w:proofErr w:type="spellStart"/>
      <w:r w:rsidR="00AB58E4">
        <w:rPr>
          <w:b/>
          <w:bCs/>
        </w:rPr>
        <w:t>Westwood</w:t>
      </w:r>
      <w:proofErr w:type="spellEnd"/>
      <w:r w:rsidR="00AB58E4">
        <w:rPr>
          <w:b/>
          <w:bCs/>
        </w:rPr>
        <w:t xml:space="preserve"> aquí</w:t>
      </w:r>
    </w:p>
    <w:p w14:paraId="6C23454D" w14:textId="36C98CE4" w:rsidR="001C65F1" w:rsidRDefault="00280DAA">
      <w:r>
        <w:t>Fotos y vídeos de BBFW 202</w:t>
      </w:r>
      <w:r w:rsidR="00AB58E4">
        <w:t>5</w:t>
      </w:r>
      <w:r>
        <w:t xml:space="preserve"> </w:t>
      </w:r>
      <w:r>
        <w:rPr>
          <w:b/>
          <w:bCs/>
        </w:rPr>
        <w:t>aquí</w:t>
      </w:r>
    </w:p>
    <w:p w14:paraId="20269CAD" w14:textId="77777777" w:rsidR="001C65F1" w:rsidRDefault="00280DAA">
      <w:pPr>
        <w:pStyle w:val="Ttoldelanota"/>
      </w:pPr>
      <w:r>
        <w:rPr>
          <w:b w:val="0"/>
          <w:color w:val="auto"/>
          <w:spacing w:val="0"/>
          <w:sz w:val="21"/>
          <w:szCs w:val="22"/>
        </w:rPr>
        <w:t xml:space="preserve">Dossier de prensa </w:t>
      </w:r>
      <w:hyperlink r:id="rId9" w:history="1">
        <w:r>
          <w:rPr>
            <w:color w:val="auto"/>
            <w:spacing w:val="0"/>
            <w:sz w:val="21"/>
            <w:szCs w:val="22"/>
          </w:rPr>
          <w:t>aquí</w:t>
        </w:r>
      </w:hyperlink>
    </w:p>
    <w:p w14:paraId="04555C83" w14:textId="77777777" w:rsidR="001C65F1" w:rsidRDefault="00280DAA">
      <w:r>
        <w:t>Horario de los desfiles aquí</w:t>
      </w:r>
    </w:p>
    <w:p w14:paraId="59CAC1E3" w14:textId="77777777" w:rsidR="001C65F1" w:rsidRDefault="00280DAA">
      <w:r>
        <w:t>Acreditaciones de prensa aquí</w:t>
      </w:r>
    </w:p>
    <w:p w14:paraId="527D196D" w14:textId="77777777" w:rsidR="001C65F1" w:rsidRDefault="001C65F1"/>
    <w:p w14:paraId="24453D05" w14:textId="77777777" w:rsidR="001C65F1" w:rsidRDefault="00280DAA">
      <w:pPr>
        <w:pStyle w:val="FirmadelaNdP"/>
      </w:pPr>
      <w:r>
        <w:t>Departamento de Prensa - Fira de Barcelona</w:t>
      </w:r>
      <w:r>
        <w:br/>
        <w:t>Salvador Bilurbina – Mª Gloria Dilluvio Bianchi</w:t>
      </w:r>
    </w:p>
    <w:p w14:paraId="0F42BB2A" w14:textId="77777777" w:rsidR="001C65F1" w:rsidRPr="00ED3B8E" w:rsidRDefault="00280DAA">
      <w:pPr>
        <w:pStyle w:val="Complementofirma"/>
        <w:rPr>
          <w:lang w:val="en-US"/>
        </w:rPr>
      </w:pPr>
      <w:bookmarkStart w:id="2" w:name="Nom"/>
      <w:bookmarkStart w:id="3" w:name="Telefon"/>
      <w:bookmarkStart w:id="4" w:name="Email"/>
      <w:bookmarkEnd w:id="2"/>
      <w:bookmarkEnd w:id="3"/>
      <w:bookmarkEnd w:id="4"/>
      <w:r w:rsidRPr="00ED3B8E">
        <w:rPr>
          <w:lang w:val="en-US"/>
        </w:rPr>
        <w:t>Tel. +34 93 233 21 72 – 609 73 47 70</w:t>
      </w:r>
    </w:p>
    <w:p w14:paraId="0E1305A4" w14:textId="77777777" w:rsidR="001C65F1" w:rsidRPr="00ED3B8E" w:rsidRDefault="00280DAA">
      <w:pPr>
        <w:pStyle w:val="Complementofirma"/>
        <w:rPr>
          <w:lang w:val="en-US"/>
        </w:rPr>
      </w:pPr>
      <w:r w:rsidRPr="00ED3B8E">
        <w:rPr>
          <w:lang w:val="en-US"/>
        </w:rPr>
        <w:t>gdilluvio@firabarcelona.com</w:t>
      </w:r>
      <w:hyperlink r:id="rId10" w:history="1"/>
    </w:p>
    <w:p w14:paraId="0ACC0DB8" w14:textId="77777777" w:rsidR="001C65F1" w:rsidRPr="00ED3B8E" w:rsidRDefault="001C65F1">
      <w:pPr>
        <w:rPr>
          <w:lang w:val="en-US"/>
        </w:rPr>
      </w:pPr>
    </w:p>
    <w:p w14:paraId="5136F49B" w14:textId="77777777" w:rsidR="001C65F1" w:rsidRPr="00ED3B8E" w:rsidRDefault="001C65F1">
      <w:pPr>
        <w:pStyle w:val="Leaddelanota"/>
        <w:rPr>
          <w:lang w:val="en-US"/>
        </w:rPr>
      </w:pPr>
    </w:p>
    <w:p w14:paraId="335B67E5" w14:textId="77777777" w:rsidR="001C65F1" w:rsidRPr="00ED3B8E" w:rsidRDefault="001C65F1">
      <w:pPr>
        <w:pStyle w:val="Ladillo"/>
        <w:rPr>
          <w:lang w:val="it-IT"/>
        </w:rPr>
      </w:pPr>
    </w:p>
    <w:sectPr w:rsidR="001C65F1" w:rsidRPr="00ED3B8E">
      <w:headerReference w:type="default" r:id="rId11"/>
      <w:footerReference w:type="default" r:id="rId12"/>
      <w:pgSz w:w="11906" w:h="16838"/>
      <w:pgMar w:top="1417" w:right="1558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3CE47" w14:textId="77777777" w:rsidR="00280DAA" w:rsidRDefault="00280DAA">
      <w:pPr>
        <w:spacing w:after="0"/>
      </w:pPr>
      <w:r>
        <w:separator/>
      </w:r>
    </w:p>
  </w:endnote>
  <w:endnote w:type="continuationSeparator" w:id="0">
    <w:p w14:paraId="6FAB3A4B" w14:textId="77777777" w:rsidR="00280DAA" w:rsidRDefault="00280D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Blk">
    <w:panose1 w:val="020B09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61421" w14:textId="77777777" w:rsidR="00280DAA" w:rsidRDefault="00280DAA">
    <w:pPr>
      <w:jc w:val="center"/>
    </w:pPr>
    <w:r>
      <w:rPr>
        <w:rFonts w:ascii="HelveticaNeueLT Std Lt" w:hAnsi="HelveticaNeueLT Std Lt"/>
        <w:b/>
        <w:color w:val="C0C0C0"/>
        <w:sz w:val="18"/>
        <w:szCs w:val="18"/>
      </w:rPr>
      <w:t>Fira de Barcelona</w:t>
    </w:r>
    <w:r>
      <w:rPr>
        <w:color w:val="C0C0C0"/>
        <w:sz w:val="16"/>
        <w:szCs w:val="16"/>
      </w:rPr>
      <w:br/>
    </w:r>
    <w:r>
      <w:rPr>
        <w:rFonts w:ascii="HelveticaNeueLT Std Blk" w:hAnsi="HelveticaNeueLT Std Blk"/>
        <w:color w:val="C0C0C0"/>
        <w:sz w:val="16"/>
        <w:szCs w:val="16"/>
      </w:rPr>
      <w:t>www.firabarcelona.com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C29E7" w14:textId="77777777" w:rsidR="00280DAA" w:rsidRDefault="00280DA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18E21AB" w14:textId="77777777" w:rsidR="00280DAA" w:rsidRDefault="00280D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793F1" w14:textId="77777777" w:rsidR="00280DAA" w:rsidRDefault="00280DAA">
    <w:pPr>
      <w:pStyle w:val="Cabecera"/>
    </w:pPr>
    <w:proofErr w:type="spellStart"/>
    <w:r>
      <w:rPr>
        <w:rFonts w:ascii="HelveticaNeueLT Std Lt" w:hAnsi="HelveticaNeueLT Std Lt"/>
        <w:i w:val="0"/>
        <w:color w:val="auto"/>
        <w:sz w:val="22"/>
        <w:szCs w:val="22"/>
      </w:rPr>
      <w:t>premsa</w:t>
    </w:r>
    <w:proofErr w:type="spellEnd"/>
    <w:r>
      <w:rPr>
        <w:rFonts w:ascii="HelveticaNeueLT Std Lt" w:hAnsi="HelveticaNeueLT Std Lt"/>
        <w:i w:val="0"/>
        <w:color w:val="auto"/>
        <w:sz w:val="22"/>
        <w:szCs w:val="22"/>
      </w:rPr>
      <w:t xml:space="preserve"> | press | prensa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5F1"/>
    <w:rsid w:val="000602FC"/>
    <w:rsid w:val="00077133"/>
    <w:rsid w:val="000A444C"/>
    <w:rsid w:val="001C0123"/>
    <w:rsid w:val="001C4AFB"/>
    <w:rsid w:val="001C65F1"/>
    <w:rsid w:val="0028000F"/>
    <w:rsid w:val="00280DAA"/>
    <w:rsid w:val="00292069"/>
    <w:rsid w:val="00292C01"/>
    <w:rsid w:val="002B457B"/>
    <w:rsid w:val="002C7CC4"/>
    <w:rsid w:val="002F599A"/>
    <w:rsid w:val="00311500"/>
    <w:rsid w:val="00352DA5"/>
    <w:rsid w:val="00373221"/>
    <w:rsid w:val="003D3A21"/>
    <w:rsid w:val="003E259D"/>
    <w:rsid w:val="004145AF"/>
    <w:rsid w:val="0045229E"/>
    <w:rsid w:val="004A060D"/>
    <w:rsid w:val="00555B9F"/>
    <w:rsid w:val="00583DCF"/>
    <w:rsid w:val="005C1BF6"/>
    <w:rsid w:val="005D71BA"/>
    <w:rsid w:val="005F56FC"/>
    <w:rsid w:val="006333B7"/>
    <w:rsid w:val="00643AAC"/>
    <w:rsid w:val="00761E65"/>
    <w:rsid w:val="007B42D0"/>
    <w:rsid w:val="007C2CE3"/>
    <w:rsid w:val="0081521B"/>
    <w:rsid w:val="008234CA"/>
    <w:rsid w:val="0086460C"/>
    <w:rsid w:val="008A251C"/>
    <w:rsid w:val="008C07E9"/>
    <w:rsid w:val="008E43D6"/>
    <w:rsid w:val="00905EC2"/>
    <w:rsid w:val="0093101A"/>
    <w:rsid w:val="00945C10"/>
    <w:rsid w:val="00950A99"/>
    <w:rsid w:val="00962881"/>
    <w:rsid w:val="00AB58E4"/>
    <w:rsid w:val="00AF702C"/>
    <w:rsid w:val="00B32D6B"/>
    <w:rsid w:val="00B5227D"/>
    <w:rsid w:val="00BD5F52"/>
    <w:rsid w:val="00BF66EA"/>
    <w:rsid w:val="00C9587F"/>
    <w:rsid w:val="00CC6B24"/>
    <w:rsid w:val="00CD75E7"/>
    <w:rsid w:val="00D12D92"/>
    <w:rsid w:val="00DD5677"/>
    <w:rsid w:val="00E425BD"/>
    <w:rsid w:val="00ED3B8E"/>
    <w:rsid w:val="00F21A93"/>
    <w:rsid w:val="00F43EA5"/>
    <w:rsid w:val="00F65685"/>
    <w:rsid w:val="00FB1DFE"/>
    <w:rsid w:val="00FC741B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0648D"/>
  <w15:docId w15:val="{F74F5E66-43E7-4766-96E3-143DBA0C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NeueLT Std" w:eastAsia="Calibri" w:hAnsi="HelveticaNeueLT Std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rPr>
      <w:b/>
      <w:bCs/>
    </w:rPr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Leaddelanota">
    <w:name w:val="Lead de la nota"/>
    <w:basedOn w:val="Normal"/>
    <w:autoRedefine/>
    <w:pPr>
      <w:spacing w:line="210" w:lineRule="exact"/>
    </w:pPr>
    <w:rPr>
      <w:szCs w:val="21"/>
    </w:rPr>
  </w:style>
  <w:style w:type="paragraph" w:customStyle="1" w:styleId="Ladillo">
    <w:name w:val="Ladillo"/>
    <w:basedOn w:val="Leaddelanota"/>
    <w:next w:val="Normal"/>
    <w:autoRedefine/>
    <w:pPr>
      <w:spacing w:after="0" w:line="240" w:lineRule="auto"/>
    </w:pPr>
    <w:rPr>
      <w:b/>
      <w:bCs/>
      <w:spacing w:val="2"/>
      <w:szCs w:val="24"/>
    </w:rPr>
  </w:style>
  <w:style w:type="paragraph" w:customStyle="1" w:styleId="Avanttoldelanota">
    <w:name w:val="Avantítol de la nota"/>
    <w:basedOn w:val="Normal"/>
    <w:next w:val="Ttoldelanota"/>
    <w:autoRedefine/>
    <w:rPr>
      <w:spacing w:val="8"/>
      <w:sz w:val="24"/>
      <w:szCs w:val="24"/>
    </w:rPr>
  </w:style>
  <w:style w:type="paragraph" w:customStyle="1" w:styleId="Ttoldelanota">
    <w:name w:val="Títol de la nota"/>
    <w:basedOn w:val="Normal"/>
    <w:next w:val="Leaddelanota"/>
    <w:autoRedefine/>
    <w:rPr>
      <w:b/>
      <w:color w:val="00338D"/>
      <w:spacing w:val="4"/>
      <w:sz w:val="40"/>
      <w:szCs w:val="40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  <w:spacing w:after="0"/>
    </w:pPr>
  </w:style>
  <w:style w:type="paragraph" w:customStyle="1" w:styleId="Textdelanota">
    <w:name w:val="Text de la nota"/>
    <w:basedOn w:val="Normal"/>
    <w:next w:val="Ttoldelanota"/>
    <w:autoRedefine/>
    <w:pPr>
      <w:spacing w:line="210" w:lineRule="exact"/>
    </w:pPr>
  </w:style>
  <w:style w:type="character" w:customStyle="1" w:styleId="EncabezadoCar">
    <w:name w:val="Encabezado Car"/>
    <w:basedOn w:val="Fuentedeprrafopredeter"/>
    <w:rPr>
      <w:sz w:val="21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rPr>
      <w:sz w:val="21"/>
    </w:rPr>
  </w:style>
  <w:style w:type="paragraph" w:customStyle="1" w:styleId="Cabecera">
    <w:name w:val="Cabecera"/>
    <w:basedOn w:val="Normal"/>
    <w:pPr>
      <w:tabs>
        <w:tab w:val="left" w:pos="1190"/>
      </w:tabs>
      <w:spacing w:before="39" w:after="210"/>
      <w:jc w:val="both"/>
    </w:pPr>
    <w:rPr>
      <w:rFonts w:eastAsia="Times New Roman"/>
      <w:i/>
      <w:color w:val="C0C0C0"/>
      <w:sz w:val="16"/>
      <w:szCs w:val="16"/>
      <w:lang w:val="en-GB" w:eastAsia="es-ES"/>
    </w:rPr>
  </w:style>
  <w:style w:type="paragraph" w:styleId="Fecha">
    <w:name w:val="Date"/>
    <w:basedOn w:val="Normal"/>
    <w:next w:val="URLsal"/>
    <w:autoRedefine/>
    <w:pPr>
      <w:tabs>
        <w:tab w:val="left" w:pos="1190"/>
      </w:tabs>
      <w:spacing w:after="0"/>
    </w:pPr>
    <w:rPr>
      <w:rFonts w:ascii="HelveticaNeueLT Std Lt" w:eastAsia="Times New Roman" w:hAnsi="HelveticaNeueLT Std Lt"/>
      <w:sz w:val="16"/>
      <w:szCs w:val="24"/>
      <w:lang w:eastAsia="es-ES"/>
    </w:rPr>
  </w:style>
  <w:style w:type="paragraph" w:customStyle="1" w:styleId="Capalera">
    <w:name w:val="Capçalera"/>
    <w:basedOn w:val="Cabecera"/>
    <w:autoRedefine/>
    <w:rPr>
      <w:rFonts w:ascii="HelveticaNeueLT Std Lt" w:hAnsi="HelveticaNeueLT Std Lt"/>
      <w:i w:val="0"/>
      <w:sz w:val="22"/>
      <w:szCs w:val="22"/>
    </w:rPr>
  </w:style>
  <w:style w:type="character" w:customStyle="1" w:styleId="FechaCar">
    <w:name w:val="Fecha Car"/>
    <w:basedOn w:val="Fuentedeprrafopredeter"/>
    <w:rPr>
      <w:rFonts w:ascii="HelveticaNeueLT Std Lt" w:eastAsia="Times New Roman" w:hAnsi="HelveticaNeueLT Std Lt" w:cs="Times New Roman"/>
      <w:sz w:val="16"/>
      <w:szCs w:val="24"/>
      <w:lang w:eastAsia="es-ES"/>
    </w:rPr>
  </w:style>
  <w:style w:type="paragraph" w:customStyle="1" w:styleId="URLsal">
    <w:name w:val="URL saló"/>
    <w:basedOn w:val="Normal"/>
    <w:autoRedefine/>
    <w:pPr>
      <w:tabs>
        <w:tab w:val="left" w:pos="1190"/>
      </w:tabs>
      <w:spacing w:after="0" w:line="180" w:lineRule="exact"/>
    </w:pPr>
    <w:rPr>
      <w:rFonts w:ascii="HelveticaNeueLT Std Blk" w:eastAsia="Times New Roman" w:hAnsi="HelveticaNeueLT Std Blk"/>
      <w:color w:val="999999"/>
      <w:sz w:val="16"/>
      <w:szCs w:val="16"/>
      <w:lang w:eastAsia="es-ES"/>
    </w:rPr>
  </w:style>
  <w:style w:type="paragraph" w:customStyle="1" w:styleId="Complementofirma">
    <w:name w:val="Complemento firma"/>
    <w:basedOn w:val="Normal"/>
    <w:pPr>
      <w:tabs>
        <w:tab w:val="left" w:pos="1190"/>
      </w:tabs>
      <w:spacing w:after="0" w:line="240" w:lineRule="exact"/>
    </w:pPr>
    <w:rPr>
      <w:rFonts w:eastAsia="Times New Roman"/>
      <w:i/>
      <w:sz w:val="19"/>
      <w:szCs w:val="24"/>
      <w:lang w:eastAsia="es-ES"/>
    </w:rPr>
  </w:style>
  <w:style w:type="character" w:customStyle="1" w:styleId="URLsalCar">
    <w:name w:val="URL saló Car"/>
    <w:rPr>
      <w:rFonts w:ascii="HelveticaNeueLT Std Blk" w:eastAsia="Times New Roman" w:hAnsi="HelveticaNeueLT Std Blk" w:cs="Times New Roman"/>
      <w:color w:val="999999"/>
      <w:sz w:val="16"/>
      <w:szCs w:val="16"/>
      <w:lang w:eastAsia="es-ES"/>
    </w:rPr>
  </w:style>
  <w:style w:type="paragraph" w:customStyle="1" w:styleId="FirmadelaNdP">
    <w:name w:val="Firma de la NdP"/>
    <w:basedOn w:val="Normal"/>
    <w:next w:val="Complementofirma"/>
    <w:autoRedefine/>
    <w:pPr>
      <w:tabs>
        <w:tab w:val="left" w:pos="1190"/>
      </w:tabs>
      <w:spacing w:before="360" w:after="0"/>
    </w:pPr>
    <w:rPr>
      <w:rFonts w:eastAsia="Times New Roman"/>
      <w:b/>
      <w:color w:val="303030"/>
      <w:sz w:val="19"/>
      <w:szCs w:val="24"/>
      <w:lang w:eastAsia="es-ES"/>
    </w:rPr>
  </w:style>
  <w:style w:type="paragraph" w:customStyle="1" w:styleId="URL">
    <w:name w:val="URL"/>
    <w:basedOn w:val="URLsal"/>
    <w:autoRedefine/>
    <w:rPr>
      <w:lang w:val="en-US"/>
    </w:rPr>
  </w:style>
  <w:style w:type="character" w:customStyle="1" w:styleId="URLCar">
    <w:name w:val="URL Car"/>
    <w:basedOn w:val="URLsalCar"/>
    <w:rPr>
      <w:rFonts w:ascii="HelveticaNeueLT Std Blk" w:eastAsia="Times New Roman" w:hAnsi="HelveticaNeueLT Std Blk" w:cs="Times New Roman"/>
      <w:color w:val="999999"/>
      <w:sz w:val="16"/>
      <w:szCs w:val="16"/>
      <w:lang w:val="en-US" w:eastAsia="es-ES"/>
    </w:rPr>
  </w:style>
  <w:style w:type="paragraph" w:customStyle="1" w:styleId="Estilo1">
    <w:name w:val="Estilo1"/>
    <w:basedOn w:val="FirmadelaNdP"/>
    <w:autoRedefine/>
  </w:style>
  <w:style w:type="paragraph" w:customStyle="1" w:styleId="Estilo2">
    <w:name w:val="Estilo2"/>
    <w:basedOn w:val="Complementofirma"/>
    <w:autoRedefine/>
  </w:style>
  <w:style w:type="paragraph" w:customStyle="1" w:styleId="Body">
    <w:name w:val="Body"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abs>
        <w:tab w:val="left" w:pos="1190"/>
      </w:tabs>
      <w:suppressAutoHyphens/>
      <w:spacing w:after="210"/>
    </w:pPr>
    <w:rPr>
      <w:rFonts w:eastAsia="HelveticaNeueLT Std" w:cs="HelveticaNeueLT Std"/>
      <w:color w:val="000000"/>
      <w:sz w:val="19"/>
      <w:szCs w:val="19"/>
      <w:lang w:val="ca-ES" w:eastAsia="ca-ES"/>
    </w:rPr>
  </w:style>
  <w:style w:type="character" w:customStyle="1" w:styleId="EnlacedeInternet">
    <w:name w:val="Enlace de Internet"/>
    <w:rPr>
      <w:color w:val="0000FF"/>
      <w:u w:val="single"/>
    </w:rPr>
  </w:style>
  <w:style w:type="paragraph" w:customStyle="1" w:styleId="Encabezado1">
    <w:name w:val="Encabezado1"/>
    <w:basedOn w:val="Normal"/>
    <w:pPr>
      <w:tabs>
        <w:tab w:val="left" w:pos="1190"/>
      </w:tabs>
      <w:spacing w:before="39" w:after="210"/>
      <w:jc w:val="both"/>
    </w:pPr>
    <w:rPr>
      <w:rFonts w:eastAsia="Times New Roman"/>
      <w:i/>
      <w:color w:val="C0C0C0"/>
      <w:sz w:val="16"/>
      <w:szCs w:val="16"/>
      <w:lang w:eastAsia="es-ES"/>
    </w:rPr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styleId="Prrafodelista">
    <w:name w:val="List Paragraph"/>
    <w:basedOn w:val="Normal"/>
    <w:pPr>
      <w:suppressAutoHyphens w:val="0"/>
      <w:spacing w:after="0"/>
      <w:ind w:left="720"/>
    </w:pPr>
    <w:rPr>
      <w:rFonts w:ascii="Calibri" w:hAnsi="Calibri" w:cs="Calibri"/>
      <w:sz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0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flecha@firabcn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edia.firabcn.es/content/J113023/docs/DOSSIER%20BBFW23_SALA%20PRENSA_E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732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Dolors Herranz Garcia</dc:creator>
  <dc:description/>
  <cp:lastModifiedBy>Salvador Bilurbina Albafull</cp:lastModifiedBy>
  <cp:revision>4</cp:revision>
  <dcterms:created xsi:type="dcterms:W3CDTF">2025-04-24T16:50:00Z</dcterms:created>
  <dcterms:modified xsi:type="dcterms:W3CDTF">2025-04-24T17:35:00Z</dcterms:modified>
</cp:coreProperties>
</file>