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09F0" w14:textId="7D3ED762" w:rsidR="000A5272" w:rsidRPr="00206123" w:rsidRDefault="00054C27" w:rsidP="00674B5C">
      <w:pPr>
        <w:spacing w:after="0"/>
        <w:jc w:val="center"/>
        <w:rPr>
          <w:lang w:val="ca-ES"/>
        </w:rPr>
      </w:pPr>
      <w:r w:rsidRPr="00206123">
        <w:rPr>
          <w:noProof/>
          <w:lang w:val="ca-ES" w:eastAsia="es-ES"/>
        </w:rPr>
        <w:drawing>
          <wp:anchor distT="0" distB="0" distL="114300" distR="114300" simplePos="0" relativeHeight="251655168" behindDoc="0" locked="0" layoutInCell="1" allowOverlap="1" wp14:anchorId="3526D9CF" wp14:editId="32352A61">
            <wp:simplePos x="0" y="0"/>
            <wp:positionH relativeFrom="margin">
              <wp:align>center</wp:align>
            </wp:positionH>
            <wp:positionV relativeFrom="margin">
              <wp:posOffset>-202038</wp:posOffset>
            </wp:positionV>
            <wp:extent cx="1707515" cy="678180"/>
            <wp:effectExtent l="0" t="0" r="6985" b="7620"/>
            <wp:wrapSquare wrapText="bothSides"/>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07515" cy="6781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3B21402" w14:textId="04F6854A" w:rsidR="000A5272" w:rsidRPr="00206123" w:rsidRDefault="000A5272">
      <w:pPr>
        <w:spacing w:after="0"/>
        <w:jc w:val="center"/>
        <w:rPr>
          <w:b/>
          <w:color w:val="1F497D"/>
          <w:lang w:val="ca-ES"/>
        </w:rPr>
      </w:pPr>
    </w:p>
    <w:p w14:paraId="61B63FB4" w14:textId="51023438" w:rsidR="000A5272" w:rsidRPr="00206123" w:rsidRDefault="000A5272">
      <w:pPr>
        <w:spacing w:after="0"/>
        <w:jc w:val="center"/>
        <w:rPr>
          <w:b/>
          <w:color w:val="1F497D"/>
          <w:lang w:val="ca-ES"/>
        </w:rPr>
      </w:pPr>
    </w:p>
    <w:p w14:paraId="30CE6C16" w14:textId="638C3641" w:rsidR="005255A2" w:rsidRPr="00206123" w:rsidRDefault="005255A2" w:rsidP="00D90777">
      <w:pPr>
        <w:spacing w:after="0"/>
        <w:jc w:val="center"/>
        <w:rPr>
          <w:b/>
          <w:bCs/>
          <w:lang w:val="ca-ES"/>
        </w:rPr>
      </w:pPr>
    </w:p>
    <w:p w14:paraId="4776AFE5" w14:textId="488FBBB7" w:rsidR="00D70250" w:rsidRPr="00772DCB" w:rsidRDefault="003F1699" w:rsidP="003F1699">
      <w:pPr>
        <w:spacing w:after="0" w:line="240" w:lineRule="auto"/>
        <w:jc w:val="center"/>
        <w:rPr>
          <w:rFonts w:cs="Calibri"/>
          <w:b/>
          <w:color w:val="962C1A"/>
          <w:sz w:val="24"/>
          <w:szCs w:val="24"/>
          <w:u w:val="single"/>
          <w:lang w:val="ca-ES"/>
        </w:rPr>
      </w:pPr>
      <w:r w:rsidRPr="00772DCB">
        <w:rPr>
          <w:rFonts w:cs="Calibri"/>
          <w:b/>
          <w:color w:val="962C1A"/>
          <w:sz w:val="24"/>
          <w:szCs w:val="24"/>
          <w:u w:val="single"/>
          <w:lang w:val="ca-ES"/>
        </w:rPr>
        <w:t xml:space="preserve">5 </w:t>
      </w:r>
      <w:r w:rsidR="00B42FF9" w:rsidRPr="00772DCB">
        <w:rPr>
          <w:rFonts w:cs="Calibri"/>
          <w:b/>
          <w:color w:val="962C1A"/>
          <w:sz w:val="24"/>
          <w:szCs w:val="24"/>
          <w:u w:val="single"/>
          <w:lang w:val="ca-ES"/>
        </w:rPr>
        <w:t>DE MAIG — DIA EUROPEU DE LA VIDA INDEPENDENT</w:t>
      </w:r>
    </w:p>
    <w:p w14:paraId="6D4F65E3" w14:textId="03CDD281" w:rsidR="00D90777" w:rsidRPr="00772DCB" w:rsidRDefault="00D90777" w:rsidP="00EA5650">
      <w:pPr>
        <w:spacing w:after="0"/>
        <w:rPr>
          <w:b/>
          <w:bCs/>
          <w:lang w:val="ca-ES"/>
        </w:rPr>
      </w:pPr>
    </w:p>
    <w:p w14:paraId="0F1D1603" w14:textId="387B286C" w:rsidR="000646FA" w:rsidRPr="00772DCB" w:rsidRDefault="00B42FF9" w:rsidP="000646FA">
      <w:pPr>
        <w:spacing w:after="160" w:line="256" w:lineRule="auto"/>
        <w:jc w:val="center"/>
        <w:rPr>
          <w:b/>
          <w:bCs/>
          <w:lang w:val="ca-ES"/>
        </w:rPr>
      </w:pPr>
      <w:r w:rsidRPr="00772DCB">
        <w:rPr>
          <w:b/>
          <w:bCs/>
          <w:lang w:val="ca-ES"/>
        </w:rPr>
        <w:t>El primer Baròmetre de l'Accessibilitat de la Fundació M</w:t>
      </w:r>
      <w:r w:rsidR="00C91431" w:rsidRPr="00772DCB">
        <w:rPr>
          <w:b/>
          <w:bCs/>
          <w:lang w:val="ca-ES"/>
        </w:rPr>
        <w:t>u</w:t>
      </w:r>
      <w:r w:rsidRPr="00772DCB">
        <w:rPr>
          <w:b/>
          <w:bCs/>
          <w:lang w:val="ca-ES"/>
        </w:rPr>
        <w:t xml:space="preserve">tua de </w:t>
      </w:r>
      <w:proofErr w:type="spellStart"/>
      <w:r w:rsidRPr="00772DCB">
        <w:rPr>
          <w:b/>
          <w:bCs/>
          <w:lang w:val="ca-ES"/>
        </w:rPr>
        <w:t>Propietari</w:t>
      </w:r>
      <w:r w:rsidR="00C91431" w:rsidRPr="00772DCB">
        <w:rPr>
          <w:b/>
          <w:bCs/>
          <w:lang w:val="ca-ES"/>
        </w:rPr>
        <w:t>o</w:t>
      </w:r>
      <w:r w:rsidRPr="00772DCB">
        <w:rPr>
          <w:b/>
          <w:bCs/>
          <w:lang w:val="ca-ES"/>
        </w:rPr>
        <w:t>s</w:t>
      </w:r>
      <w:proofErr w:type="spellEnd"/>
      <w:r w:rsidRPr="00772DCB">
        <w:rPr>
          <w:b/>
          <w:bCs/>
          <w:lang w:val="ca-ES"/>
        </w:rPr>
        <w:t xml:space="preserve"> detecta l'escassetat de recursos de les comunitats de propietaris: el 84% considera</w:t>
      </w:r>
      <w:r w:rsidR="00C91431" w:rsidRPr="00772DCB">
        <w:rPr>
          <w:b/>
          <w:bCs/>
          <w:lang w:val="ca-ES"/>
        </w:rPr>
        <w:t xml:space="preserve"> que adaptar el seu edifici</w:t>
      </w:r>
      <w:r w:rsidRPr="00772DCB">
        <w:rPr>
          <w:b/>
          <w:bCs/>
          <w:lang w:val="ca-ES"/>
        </w:rPr>
        <w:t xml:space="preserve"> </w:t>
      </w:r>
      <w:r w:rsidR="00C91431" w:rsidRPr="00772DCB">
        <w:rPr>
          <w:b/>
          <w:bCs/>
          <w:lang w:val="ca-ES"/>
        </w:rPr>
        <w:t xml:space="preserve">és </w:t>
      </w:r>
      <w:r w:rsidRPr="00772DCB">
        <w:rPr>
          <w:b/>
          <w:bCs/>
          <w:lang w:val="ca-ES"/>
        </w:rPr>
        <w:t xml:space="preserve">econòmicament difícil </w:t>
      </w:r>
    </w:p>
    <w:p w14:paraId="518713D1" w14:textId="59BE570D" w:rsidR="000C3C7B" w:rsidRDefault="00206123" w:rsidP="000C3C7B">
      <w:pPr>
        <w:spacing w:after="0" w:line="240" w:lineRule="auto"/>
        <w:jc w:val="center"/>
        <w:rPr>
          <w:rFonts w:cs="Calibri"/>
          <w:b/>
          <w:color w:val="962C1A"/>
          <w:sz w:val="32"/>
          <w:szCs w:val="32"/>
          <w:lang w:val="ca-ES"/>
        </w:rPr>
      </w:pPr>
      <w:r w:rsidRPr="00772DCB">
        <w:rPr>
          <w:rFonts w:cs="Calibri"/>
          <w:b/>
          <w:color w:val="962C1A"/>
          <w:sz w:val="32"/>
          <w:szCs w:val="32"/>
          <w:lang w:val="ca-ES"/>
        </w:rPr>
        <w:t xml:space="preserve">NOMÉS EL 3% DELS EDIFICIS A CATALUNYA </w:t>
      </w:r>
      <w:r w:rsidR="000D0F01">
        <w:rPr>
          <w:rFonts w:cs="Calibri"/>
          <w:b/>
          <w:color w:val="962C1A"/>
          <w:sz w:val="32"/>
          <w:szCs w:val="32"/>
          <w:lang w:val="ca-ES"/>
        </w:rPr>
        <w:t>SON</w:t>
      </w:r>
      <w:r w:rsidRPr="00772DCB">
        <w:rPr>
          <w:rFonts w:cs="Calibri"/>
          <w:b/>
          <w:color w:val="962C1A"/>
          <w:sz w:val="32"/>
          <w:szCs w:val="32"/>
          <w:lang w:val="ca-ES"/>
        </w:rPr>
        <w:t xml:space="preserve"> </w:t>
      </w:r>
      <w:r w:rsidR="000D0F01">
        <w:rPr>
          <w:rFonts w:cs="Calibri"/>
          <w:b/>
          <w:color w:val="962C1A"/>
          <w:sz w:val="32"/>
          <w:szCs w:val="32"/>
          <w:lang w:val="ca-ES"/>
        </w:rPr>
        <w:t>TOTALMENT</w:t>
      </w:r>
      <w:r w:rsidRPr="00772DCB">
        <w:rPr>
          <w:rFonts w:cs="Calibri"/>
          <w:b/>
          <w:color w:val="962C1A"/>
          <w:sz w:val="32"/>
          <w:szCs w:val="32"/>
          <w:lang w:val="ca-ES"/>
        </w:rPr>
        <w:t xml:space="preserve"> ACCESSIBLE</w:t>
      </w:r>
      <w:r w:rsidR="000D0F01">
        <w:rPr>
          <w:rFonts w:cs="Calibri"/>
          <w:b/>
          <w:color w:val="962C1A"/>
          <w:sz w:val="32"/>
          <w:szCs w:val="32"/>
          <w:lang w:val="ca-ES"/>
        </w:rPr>
        <w:t>S</w:t>
      </w:r>
      <w:r w:rsidRPr="00772DCB">
        <w:rPr>
          <w:rFonts w:cs="Calibri"/>
          <w:b/>
          <w:color w:val="962C1A"/>
          <w:sz w:val="32"/>
          <w:szCs w:val="32"/>
          <w:lang w:val="ca-ES"/>
        </w:rPr>
        <w:t xml:space="preserve"> PER A LES PERSONES AMB MOBILITAT REDUÏDA</w:t>
      </w:r>
    </w:p>
    <w:p w14:paraId="3CA84C99" w14:textId="77777777" w:rsidR="00772DCB" w:rsidRPr="00772DCB" w:rsidRDefault="00772DCB" w:rsidP="000C3C7B">
      <w:pPr>
        <w:spacing w:after="0" w:line="240" w:lineRule="auto"/>
        <w:jc w:val="center"/>
        <w:rPr>
          <w:rFonts w:cs="Calibri"/>
          <w:b/>
          <w:color w:val="962C1A"/>
          <w:sz w:val="32"/>
          <w:szCs w:val="32"/>
          <w:lang w:val="ca-ES"/>
        </w:rPr>
      </w:pPr>
    </w:p>
    <w:p w14:paraId="3B220EC3" w14:textId="2EDCC543" w:rsidR="00772DCB" w:rsidRPr="00AE54FA" w:rsidRDefault="00772DCB" w:rsidP="00772DCB">
      <w:pPr>
        <w:pStyle w:val="Prrafodelista"/>
        <w:numPr>
          <w:ilvl w:val="0"/>
          <w:numId w:val="36"/>
        </w:numPr>
        <w:suppressAutoHyphens w:val="0"/>
        <w:autoSpaceDN/>
        <w:spacing w:after="160" w:line="259" w:lineRule="auto"/>
        <w:contextualSpacing/>
        <w:textAlignment w:val="auto"/>
        <w:rPr>
          <w:b/>
          <w:lang w:val="ca-ES"/>
        </w:rPr>
      </w:pPr>
      <w:r w:rsidRPr="00AE54FA">
        <w:rPr>
          <w:b/>
          <w:lang w:val="ca-ES"/>
        </w:rPr>
        <w:t>El 70% dels edificis no són accessibles des del carrer —73% a Tarragona, 71% a Barcelona, 67% a Lleida i 66% a Girona—, i en el 48% dels casos el motiu és un simple graó</w:t>
      </w:r>
    </w:p>
    <w:p w14:paraId="249D2862" w14:textId="618F8D84" w:rsidR="00772DCB" w:rsidRPr="00AE54FA" w:rsidRDefault="00772DCB" w:rsidP="00772DCB">
      <w:pPr>
        <w:pStyle w:val="Prrafodelista"/>
        <w:numPr>
          <w:ilvl w:val="0"/>
          <w:numId w:val="36"/>
        </w:numPr>
        <w:rPr>
          <w:b/>
          <w:lang w:val="ca-ES"/>
        </w:rPr>
      </w:pPr>
      <w:r w:rsidRPr="00AE54FA">
        <w:rPr>
          <w:b/>
          <w:lang w:val="ca-ES"/>
        </w:rPr>
        <w:t>El 23% de les finques no disposen d’ascensor, amb més incidència a Girona (32%), seguida de Barcelona i Tarragona (24%) i a força distància de Lleida (13%)</w:t>
      </w:r>
    </w:p>
    <w:p w14:paraId="0AE92596" w14:textId="2793812F" w:rsidR="00772DCB" w:rsidRPr="00AE54FA" w:rsidRDefault="00772DCB" w:rsidP="00772DCB">
      <w:pPr>
        <w:pStyle w:val="Prrafodelista"/>
        <w:suppressAutoHyphens w:val="0"/>
        <w:autoSpaceDN/>
        <w:spacing w:after="160" w:line="259" w:lineRule="auto"/>
        <w:ind w:left="360"/>
        <w:contextualSpacing/>
        <w:textAlignment w:val="auto"/>
        <w:rPr>
          <w:b/>
          <w:lang w:val="ca-ES"/>
        </w:rPr>
      </w:pPr>
    </w:p>
    <w:p w14:paraId="53480C4F" w14:textId="5B34F2B1" w:rsidR="000D48C8" w:rsidRPr="00AE54FA" w:rsidRDefault="00B30C98" w:rsidP="001C3089">
      <w:pPr>
        <w:spacing w:after="160" w:line="256" w:lineRule="auto"/>
        <w:jc w:val="both"/>
        <w:rPr>
          <w:rFonts w:asciiTheme="minorHAnsi" w:hAnsiTheme="minorHAnsi" w:cstheme="minorHAnsi"/>
          <w:lang w:val="ca-ES"/>
        </w:rPr>
      </w:pPr>
      <w:r>
        <w:rPr>
          <w:rFonts w:asciiTheme="minorHAnsi" w:hAnsiTheme="minorHAnsi" w:cstheme="minorHAnsi"/>
          <w:noProof/>
          <w:lang w:val="ca-ES"/>
        </w:rPr>
        <w:drawing>
          <wp:anchor distT="0" distB="0" distL="114300" distR="114300" simplePos="0" relativeHeight="251658240" behindDoc="0" locked="0" layoutInCell="1" allowOverlap="1" wp14:anchorId="19611DE3" wp14:editId="76DD2874">
            <wp:simplePos x="0" y="0"/>
            <wp:positionH relativeFrom="margin">
              <wp:posOffset>3141345</wp:posOffset>
            </wp:positionH>
            <wp:positionV relativeFrom="paragraph">
              <wp:posOffset>804545</wp:posOffset>
            </wp:positionV>
            <wp:extent cx="3098800" cy="3962400"/>
            <wp:effectExtent l="0" t="0" r="6350" b="0"/>
            <wp:wrapSquare wrapText="bothSides"/>
            <wp:docPr id="11272258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25819" name="Imagen 11272258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8800" cy="3962400"/>
                    </a:xfrm>
                    <a:prstGeom prst="rect">
                      <a:avLst/>
                    </a:prstGeom>
                  </pic:spPr>
                </pic:pic>
              </a:graphicData>
            </a:graphic>
            <wp14:sizeRelH relativeFrom="margin">
              <wp14:pctWidth>0</wp14:pctWidth>
            </wp14:sizeRelH>
            <wp14:sizeRelV relativeFrom="margin">
              <wp14:pctHeight>0</wp14:pctHeight>
            </wp14:sizeRelV>
          </wp:anchor>
        </w:drawing>
      </w:r>
      <w:r w:rsidR="00B42FF9" w:rsidRPr="00AE54FA">
        <w:rPr>
          <w:rFonts w:asciiTheme="minorHAnsi" w:hAnsiTheme="minorHAnsi" w:cstheme="minorHAnsi"/>
          <w:b/>
          <w:lang w:val="ca-ES"/>
        </w:rPr>
        <w:t>Barcelona</w:t>
      </w:r>
      <w:r w:rsidR="00425A9D" w:rsidRPr="00AE54FA">
        <w:rPr>
          <w:rFonts w:asciiTheme="minorHAnsi" w:hAnsiTheme="minorHAnsi" w:cstheme="minorHAnsi"/>
          <w:b/>
          <w:lang w:val="ca-ES"/>
        </w:rPr>
        <w:t>,</w:t>
      </w:r>
      <w:r w:rsidR="007D48EB" w:rsidRPr="00AE54FA">
        <w:rPr>
          <w:rFonts w:asciiTheme="minorHAnsi" w:hAnsiTheme="minorHAnsi" w:cstheme="minorHAnsi"/>
          <w:b/>
          <w:lang w:val="ca-ES"/>
        </w:rPr>
        <w:t xml:space="preserve"> </w:t>
      </w:r>
      <w:r w:rsidR="001C3089" w:rsidRPr="00AE54FA">
        <w:rPr>
          <w:rFonts w:asciiTheme="minorHAnsi" w:hAnsiTheme="minorHAnsi" w:cstheme="minorHAnsi"/>
          <w:b/>
          <w:lang w:val="ca-ES"/>
        </w:rPr>
        <w:t xml:space="preserve">5 </w:t>
      </w:r>
      <w:r w:rsidR="003060B1" w:rsidRPr="00AE54FA">
        <w:rPr>
          <w:rFonts w:asciiTheme="minorHAnsi" w:hAnsiTheme="minorHAnsi" w:cstheme="minorHAnsi"/>
          <w:b/>
          <w:lang w:val="ca-ES"/>
        </w:rPr>
        <w:t xml:space="preserve">de </w:t>
      </w:r>
      <w:r w:rsidR="001C3089" w:rsidRPr="00AE54FA">
        <w:rPr>
          <w:rFonts w:asciiTheme="minorHAnsi" w:hAnsiTheme="minorHAnsi" w:cstheme="minorHAnsi"/>
          <w:b/>
          <w:lang w:val="ca-ES"/>
        </w:rPr>
        <w:t>ma</w:t>
      </w:r>
      <w:r w:rsidR="00206123" w:rsidRPr="00AE54FA">
        <w:rPr>
          <w:rFonts w:asciiTheme="minorHAnsi" w:hAnsiTheme="minorHAnsi" w:cstheme="minorHAnsi"/>
          <w:b/>
          <w:lang w:val="ca-ES"/>
        </w:rPr>
        <w:t>ig</w:t>
      </w:r>
      <w:r w:rsidR="00577D6B" w:rsidRPr="00AE54FA">
        <w:rPr>
          <w:rFonts w:asciiTheme="minorHAnsi" w:hAnsiTheme="minorHAnsi" w:cstheme="minorHAnsi"/>
          <w:b/>
          <w:lang w:val="ca-ES"/>
        </w:rPr>
        <w:t xml:space="preserve"> de 2026</w:t>
      </w:r>
      <w:r w:rsidR="00680498" w:rsidRPr="00AE54FA">
        <w:rPr>
          <w:rFonts w:asciiTheme="minorHAnsi" w:hAnsiTheme="minorHAnsi" w:cstheme="minorHAnsi"/>
          <w:b/>
          <w:lang w:val="ca-ES"/>
        </w:rPr>
        <w:t xml:space="preserve"> </w:t>
      </w:r>
      <w:r w:rsidR="005A4F3C" w:rsidRPr="00AE54FA">
        <w:rPr>
          <w:rFonts w:asciiTheme="minorHAnsi" w:hAnsiTheme="minorHAnsi" w:cstheme="minorHAnsi"/>
          <w:b/>
          <w:lang w:val="ca-ES"/>
        </w:rPr>
        <w:t>–</w:t>
      </w:r>
      <w:r w:rsidR="00206123" w:rsidRPr="00AE54FA">
        <w:rPr>
          <w:rFonts w:asciiTheme="minorHAnsi" w:hAnsiTheme="minorHAnsi" w:cstheme="minorHAnsi"/>
          <w:bCs/>
          <w:lang w:val="ca-ES"/>
        </w:rPr>
        <w:t xml:space="preserve"> </w:t>
      </w:r>
      <w:r w:rsidR="000D48C8" w:rsidRPr="00AE54FA">
        <w:rPr>
          <w:rFonts w:asciiTheme="minorHAnsi" w:hAnsiTheme="minorHAnsi" w:cstheme="minorHAnsi"/>
          <w:bCs/>
          <w:lang w:val="ca-ES"/>
        </w:rPr>
        <w:t>Tot i que sortir de casa sembli un acte quotidià, per a les més de 340 mil persones amb mobilitat reduïda que viuen a Catalunya resulta tot un desafiament, condicionat per graons, portes impossibles o ascensors poc adaptats o inexistents. Únicament el 3% dels prop d’1,1 milions d’edificis residencials a Catalunya —uns 35.000— ofereixen un recorregut completament accessible des del carrer fins a la porta de l’habitatge per a una persona en cadira de rodes —un percentatge que es manté en el 3% a Barcelona i Lleida, s’eleva fins al 4% a Girona i cau a l’1% a Tarragona—, mentre que el 97% presenta, almenys, una barrera, amb valors que arriben al 99% a Tarragona i se situen en el 97% a Barcelona i Lleida i en el 96% a Girona.</w:t>
      </w:r>
    </w:p>
    <w:p w14:paraId="30E8DDD9" w14:textId="19771E1F" w:rsidR="002057B6" w:rsidRPr="00AE54FA" w:rsidRDefault="00206123" w:rsidP="001C3089">
      <w:pPr>
        <w:spacing w:after="160" w:line="256" w:lineRule="auto"/>
        <w:jc w:val="both"/>
        <w:rPr>
          <w:rFonts w:asciiTheme="minorHAnsi" w:hAnsiTheme="minorHAnsi" w:cstheme="minorHAnsi"/>
          <w:bCs/>
          <w:lang w:val="ca-ES"/>
        </w:rPr>
      </w:pPr>
      <w:r w:rsidRPr="00AE54FA">
        <w:rPr>
          <w:rFonts w:asciiTheme="minorHAnsi" w:hAnsiTheme="minorHAnsi" w:cstheme="minorHAnsi"/>
          <w:bCs/>
          <w:lang w:val="ca-ES"/>
        </w:rPr>
        <w:t>Així ho revela la primera edició del Baròmetre de l'Accessibilitat de la Fundació M</w:t>
      </w:r>
      <w:r w:rsidR="000D48C8" w:rsidRPr="00AE54FA">
        <w:rPr>
          <w:rFonts w:asciiTheme="minorHAnsi" w:hAnsiTheme="minorHAnsi" w:cstheme="minorHAnsi"/>
          <w:bCs/>
          <w:lang w:val="ca-ES"/>
        </w:rPr>
        <w:t>u</w:t>
      </w:r>
      <w:r w:rsidRPr="00AE54FA">
        <w:rPr>
          <w:rFonts w:asciiTheme="minorHAnsi" w:hAnsiTheme="minorHAnsi" w:cstheme="minorHAnsi"/>
          <w:bCs/>
          <w:lang w:val="ca-ES"/>
        </w:rPr>
        <w:t xml:space="preserve">tua de </w:t>
      </w:r>
      <w:proofErr w:type="spellStart"/>
      <w:r w:rsidRPr="00AE54FA">
        <w:rPr>
          <w:rFonts w:asciiTheme="minorHAnsi" w:hAnsiTheme="minorHAnsi" w:cstheme="minorHAnsi"/>
          <w:bCs/>
          <w:lang w:val="ca-ES"/>
        </w:rPr>
        <w:t>Propietari</w:t>
      </w:r>
      <w:r w:rsidR="000D48C8" w:rsidRPr="00AE54FA">
        <w:rPr>
          <w:rFonts w:asciiTheme="minorHAnsi" w:hAnsiTheme="minorHAnsi" w:cstheme="minorHAnsi"/>
          <w:bCs/>
          <w:lang w:val="ca-ES"/>
        </w:rPr>
        <w:t>o</w:t>
      </w:r>
      <w:r w:rsidRPr="00AE54FA">
        <w:rPr>
          <w:rFonts w:asciiTheme="minorHAnsi" w:hAnsiTheme="minorHAnsi" w:cstheme="minorHAnsi"/>
          <w:bCs/>
          <w:lang w:val="ca-ES"/>
        </w:rPr>
        <w:t>s</w:t>
      </w:r>
      <w:proofErr w:type="spellEnd"/>
      <w:r w:rsidRPr="00AE54FA">
        <w:rPr>
          <w:rFonts w:asciiTheme="minorHAnsi" w:hAnsiTheme="minorHAnsi" w:cstheme="minorHAnsi"/>
          <w:bCs/>
          <w:lang w:val="ca-ES"/>
        </w:rPr>
        <w:t>, un informe de caràcter anual que, partint d'estudis històrics i actuals realitzats per l'entitat, neix amb la vocació de convertir-se en un baròmetre de referència per a mesurar l'evolució de l'accessibilitat en els edificis d'habitatges i el seu impacte en la qualitat de vida de les persones amb mobilitat reduïda.</w:t>
      </w:r>
    </w:p>
    <w:p w14:paraId="17DC58FF" w14:textId="5CA8F8D1" w:rsidR="002057B6" w:rsidRPr="00AE54FA" w:rsidRDefault="00206123" w:rsidP="002057B6">
      <w:pPr>
        <w:spacing w:after="160" w:line="256" w:lineRule="auto"/>
        <w:jc w:val="both"/>
        <w:rPr>
          <w:lang w:val="ca-ES"/>
        </w:rPr>
      </w:pPr>
      <w:r w:rsidRPr="00AE54FA">
        <w:rPr>
          <w:lang w:val="ca-ES"/>
        </w:rPr>
        <w:t xml:space="preserve">“Una vida lliure i independent comença en el més quotidià: poder entrar i sortir de casa sense ajuda. Quan l'entorn no està preparat, aquesta autonomia es dilueix i acaba per convertir a milions de persones </w:t>
      </w:r>
      <w:r w:rsidRPr="00AE54FA">
        <w:rPr>
          <w:lang w:val="ca-ES"/>
        </w:rPr>
        <w:lastRenderedPageBreak/>
        <w:t>en presoneres de la seva pròpia llar”, assenyala Cristina Pallàs, directora de la Fundació M</w:t>
      </w:r>
      <w:r w:rsidR="000D48C8" w:rsidRPr="00AE54FA">
        <w:rPr>
          <w:lang w:val="ca-ES"/>
        </w:rPr>
        <w:t>u</w:t>
      </w:r>
      <w:r w:rsidRPr="00AE54FA">
        <w:rPr>
          <w:lang w:val="ca-ES"/>
        </w:rPr>
        <w:t xml:space="preserve">tua de </w:t>
      </w:r>
      <w:proofErr w:type="spellStart"/>
      <w:r w:rsidRPr="00AE54FA">
        <w:rPr>
          <w:lang w:val="ca-ES"/>
        </w:rPr>
        <w:t>Propietari</w:t>
      </w:r>
      <w:r w:rsidR="000D48C8" w:rsidRPr="00AE54FA">
        <w:rPr>
          <w:lang w:val="ca-ES"/>
        </w:rPr>
        <w:t>o</w:t>
      </w:r>
      <w:r w:rsidRPr="00AE54FA">
        <w:rPr>
          <w:lang w:val="ca-ES"/>
        </w:rPr>
        <w:t>s</w:t>
      </w:r>
      <w:proofErr w:type="spellEnd"/>
      <w:r w:rsidRPr="00AE54FA">
        <w:rPr>
          <w:lang w:val="ca-ES"/>
        </w:rPr>
        <w:t>.</w:t>
      </w:r>
    </w:p>
    <w:p w14:paraId="334D564F" w14:textId="779CC7CF" w:rsidR="00DC29C2" w:rsidRPr="00AE54FA" w:rsidRDefault="00DC29C2" w:rsidP="001C3089">
      <w:pPr>
        <w:spacing w:after="160" w:line="256" w:lineRule="auto"/>
        <w:jc w:val="both"/>
        <w:rPr>
          <w:rFonts w:asciiTheme="minorHAnsi" w:hAnsiTheme="minorHAnsi" w:cstheme="minorHAnsi"/>
          <w:bCs/>
          <w:lang w:val="ca-ES"/>
        </w:rPr>
      </w:pPr>
      <w:r w:rsidRPr="00AE54FA">
        <w:rPr>
          <w:rFonts w:asciiTheme="minorHAnsi" w:hAnsiTheme="minorHAnsi" w:cstheme="minorHAnsi"/>
          <w:bCs/>
          <w:lang w:val="ca-ES"/>
        </w:rPr>
        <w:t xml:space="preserve">Presentat amb motiu del Dia Europeu de la Vida Independent, que reivindica el dret de les persones amb discapacitat a viure de manera autònoma per a participar plenament en la societat, el primer Baròmetre de l'Accessibilitat analitza el recorregut des del carrer a l'habitatge per a mostrar que les barreres arquitectòniques s'inicien fins i tot abans d'entrar. Dos de cada tres edificis (70%) no són accessibles des del carrer al portal i, en el 48% dels casos, el motiu és un simple graó. </w:t>
      </w:r>
      <w:r w:rsidRPr="00AE54FA">
        <w:rPr>
          <w:rFonts w:asciiTheme="minorHAnsi" w:hAnsiTheme="minorHAnsi" w:cstheme="minorHAnsi"/>
          <w:lang w:val="ca-ES"/>
        </w:rPr>
        <w:t xml:space="preserve">Aquesta manca d’accessibilitat és més elevada a Tarragona (73%) i a Barcelona (71%), seguida de Lleida (67%) i Girona (66%), que registra el percentatge més baix. </w:t>
      </w:r>
      <w:r w:rsidRPr="00AE54FA">
        <w:rPr>
          <w:rFonts w:asciiTheme="minorHAnsi" w:hAnsiTheme="minorHAnsi" w:cstheme="minorHAnsi"/>
          <w:bCs/>
          <w:lang w:val="ca-ES"/>
        </w:rPr>
        <w:t>A més, en les ocasions en què existeix una rampa, és freqüent que no compleixi la seva funció, ja que un 40% no disposa de barana.</w:t>
      </w:r>
    </w:p>
    <w:p w14:paraId="08C1C4A5" w14:textId="36E2C7A6" w:rsidR="00DC29C2" w:rsidRPr="00AE54FA" w:rsidRDefault="00DC29C2" w:rsidP="001C3089">
      <w:pPr>
        <w:spacing w:after="160" w:line="256" w:lineRule="auto"/>
        <w:jc w:val="both"/>
        <w:rPr>
          <w:rFonts w:asciiTheme="minorHAnsi" w:hAnsiTheme="minorHAnsi" w:cstheme="minorHAnsi"/>
          <w:bCs/>
          <w:lang w:val="ca-ES"/>
        </w:rPr>
      </w:pPr>
      <w:r w:rsidRPr="00AE54FA">
        <w:rPr>
          <w:rFonts w:asciiTheme="minorHAnsi" w:hAnsiTheme="minorHAnsi" w:cstheme="minorHAnsi"/>
          <w:bCs/>
          <w:lang w:val="ca-ES"/>
        </w:rPr>
        <w:t xml:space="preserve">Una vegada situats al portal d'accés a l'edifici, el 61% de les finques no són accessibles. </w:t>
      </w:r>
      <w:r w:rsidRPr="00AE54FA">
        <w:rPr>
          <w:rFonts w:asciiTheme="minorHAnsi" w:hAnsiTheme="minorHAnsi" w:cstheme="minorHAnsi"/>
          <w:lang w:val="ca-ES"/>
        </w:rPr>
        <w:t>La situació és especialment acusada a Tarragona, on el percentatge s’eleva fins al 66%, seguida de Barcelona i Lleida (62%), mentre que Girona registra un nivell inferior (54%) i, per tant, una major accessibilitat relativa</w:t>
      </w:r>
      <w:r w:rsidRPr="00AE54FA">
        <w:rPr>
          <w:rFonts w:asciiTheme="minorHAnsi" w:hAnsiTheme="minorHAnsi" w:cstheme="minorHAnsi"/>
          <w:b/>
          <w:bCs/>
          <w:lang w:val="ca-ES"/>
        </w:rPr>
        <w:t>.</w:t>
      </w:r>
      <w:r w:rsidRPr="00AE54FA">
        <w:rPr>
          <w:rFonts w:asciiTheme="minorHAnsi" w:hAnsiTheme="minorHAnsi" w:cstheme="minorHAnsi"/>
          <w:bCs/>
          <w:lang w:val="ca-ES"/>
        </w:rPr>
        <w:t xml:space="preserve"> Encara que les portes d'entrada són generalment amples (89%), en gairebé la meitat dels casos (47%) no s</w:t>
      </w:r>
      <w:r w:rsidR="000D7100" w:rsidRPr="00AE54FA">
        <w:rPr>
          <w:rFonts w:asciiTheme="minorHAnsi" w:hAnsiTheme="minorHAnsi" w:cstheme="minorHAnsi"/>
          <w:bCs/>
          <w:lang w:val="ca-ES"/>
        </w:rPr>
        <w:t>’aguanten</w:t>
      </w:r>
      <w:r w:rsidRPr="00AE54FA">
        <w:rPr>
          <w:rFonts w:asciiTheme="minorHAnsi" w:hAnsiTheme="minorHAnsi" w:cstheme="minorHAnsi"/>
          <w:bCs/>
          <w:lang w:val="ca-ES"/>
        </w:rPr>
        <w:t xml:space="preserve"> soles o es tanquen lentament, i un terç presenta dificultats d'obertura pel seu pes (30%). A més, només un 42% dels porters automàtics estan a l'altura d'una persona en cadira de rodes i, una vegada dins, rutines com recollir el correu es converteixen també en un problema, ja que tres de cada cinc bústies són </w:t>
      </w:r>
      <w:r w:rsidR="007E210B" w:rsidRPr="00AE54FA">
        <w:rPr>
          <w:rFonts w:asciiTheme="minorHAnsi" w:hAnsiTheme="minorHAnsi" w:cstheme="minorHAnsi"/>
          <w:bCs/>
          <w:lang w:val="ca-ES"/>
        </w:rPr>
        <w:t>inaccessibles</w:t>
      </w:r>
      <w:r w:rsidRPr="00AE54FA">
        <w:rPr>
          <w:rFonts w:asciiTheme="minorHAnsi" w:hAnsiTheme="minorHAnsi" w:cstheme="minorHAnsi"/>
          <w:bCs/>
          <w:lang w:val="ca-ES"/>
        </w:rPr>
        <w:t>.</w:t>
      </w:r>
    </w:p>
    <w:p w14:paraId="7A658B40" w14:textId="74A5A612" w:rsidR="00DC29C2" w:rsidRPr="00AE54FA" w:rsidRDefault="00DC29C2" w:rsidP="00206123">
      <w:pPr>
        <w:spacing w:after="160" w:line="256" w:lineRule="auto"/>
        <w:jc w:val="both"/>
        <w:rPr>
          <w:lang w:val="ca-ES"/>
        </w:rPr>
      </w:pPr>
      <w:r w:rsidRPr="00AE54FA">
        <w:rPr>
          <w:lang w:val="ca-ES"/>
        </w:rPr>
        <w:t xml:space="preserve">Però la carrera d'obstacles per a arribar a l'habitatge continua. Si l'edifici disposa d'ascensor —inexistent en el 23% de les finques catalanes—, accedir no està garantit: el 43% compta amb un desnivell que no se salva adequadament. L’absència d’ascensor és més elevada a Girona (32%), seguida de Barcelona i Tarragona (24%) i, a força distància, de Lleida (13%). I, en el seu interior, les dificultats continuen: portes pesades o difícils d'obrir (87%), botons massa alts (85%), temps de tancament insuficient (83%) o manca d'espai (78%) són només algunes de les </w:t>
      </w:r>
      <w:r w:rsidR="000D7100" w:rsidRPr="00AE54FA">
        <w:rPr>
          <w:lang w:val="ca-ES"/>
        </w:rPr>
        <w:t>contingències</w:t>
      </w:r>
      <w:r w:rsidRPr="00AE54FA">
        <w:rPr>
          <w:lang w:val="ca-ES"/>
        </w:rPr>
        <w:t xml:space="preserve"> que cal superar. Per això, l'informe assenyala que el 64% dels ascensors no compleix els criteris d'accessibilitat física per al seu ús en cadira de rodes. I finalment, en el cas d'optar per les escales, tampoc es posicionen com una alternativa viable per a les persones amb mobilitat reduïda, ja que tres de cada cinc no disposen de baranes a banda i banda.</w:t>
      </w:r>
    </w:p>
    <w:p w14:paraId="05341118" w14:textId="77777777" w:rsidR="00DC29C2" w:rsidRPr="00AE54FA" w:rsidRDefault="00DC29C2" w:rsidP="00206123">
      <w:pPr>
        <w:spacing w:after="160" w:line="256" w:lineRule="auto"/>
        <w:jc w:val="both"/>
        <w:rPr>
          <w:rFonts w:asciiTheme="minorHAnsi" w:hAnsiTheme="minorHAnsi" w:cstheme="minorHAnsi"/>
          <w:b/>
          <w:i/>
          <w:iCs/>
          <w:lang w:val="ca-ES"/>
        </w:rPr>
      </w:pPr>
    </w:p>
    <w:p w14:paraId="3BDEC7C6" w14:textId="48E05D2B" w:rsidR="000C3C7B" w:rsidRPr="00AE54FA" w:rsidRDefault="00206123" w:rsidP="00206123">
      <w:pPr>
        <w:spacing w:after="160" w:line="256" w:lineRule="auto"/>
        <w:jc w:val="both"/>
        <w:rPr>
          <w:rFonts w:asciiTheme="minorHAnsi" w:hAnsiTheme="minorHAnsi" w:cstheme="minorHAnsi"/>
          <w:b/>
          <w:i/>
          <w:iCs/>
          <w:lang w:val="ca-ES"/>
        </w:rPr>
      </w:pPr>
      <w:r w:rsidRPr="00AE54FA">
        <w:rPr>
          <w:rFonts w:asciiTheme="minorHAnsi" w:hAnsiTheme="minorHAnsi" w:cstheme="minorHAnsi"/>
          <w:b/>
          <w:i/>
          <w:iCs/>
          <w:lang w:val="ca-ES"/>
        </w:rPr>
        <w:t>Una bretxa en la percepció</w:t>
      </w:r>
    </w:p>
    <w:p w14:paraId="3D74A602" w14:textId="6A9A39DD" w:rsidR="00443705" w:rsidRPr="00AE54FA" w:rsidRDefault="00443705" w:rsidP="00797059">
      <w:pPr>
        <w:spacing w:after="0" w:line="256" w:lineRule="auto"/>
        <w:jc w:val="both"/>
        <w:rPr>
          <w:rFonts w:asciiTheme="minorHAnsi" w:hAnsiTheme="minorHAnsi" w:cstheme="minorHAnsi"/>
          <w:bCs/>
          <w:color w:val="000000" w:themeColor="text1"/>
          <w:lang w:val="ca-ES"/>
        </w:rPr>
      </w:pPr>
      <w:r w:rsidRPr="00AE54FA">
        <w:rPr>
          <w:rFonts w:asciiTheme="minorHAnsi" w:hAnsiTheme="minorHAnsi" w:cstheme="minorHAnsi"/>
          <w:bCs/>
          <w:color w:val="000000" w:themeColor="text1"/>
          <w:lang w:val="ca-ES"/>
        </w:rPr>
        <w:t xml:space="preserve">Som conscients de la falta d'accessibilitat del nostre edifici? El primer Baròmetre de l'Accessibilitat de la Fundació Mutua de </w:t>
      </w:r>
      <w:proofErr w:type="spellStart"/>
      <w:r w:rsidRPr="00AE54FA">
        <w:rPr>
          <w:rFonts w:asciiTheme="minorHAnsi" w:hAnsiTheme="minorHAnsi" w:cstheme="minorHAnsi"/>
          <w:bCs/>
          <w:color w:val="000000" w:themeColor="text1"/>
          <w:lang w:val="ca-ES"/>
        </w:rPr>
        <w:t>Propietarios</w:t>
      </w:r>
      <w:proofErr w:type="spellEnd"/>
      <w:r w:rsidRPr="00AE54FA">
        <w:rPr>
          <w:rFonts w:asciiTheme="minorHAnsi" w:hAnsiTheme="minorHAnsi" w:cstheme="minorHAnsi"/>
          <w:bCs/>
          <w:color w:val="000000" w:themeColor="text1"/>
          <w:lang w:val="ca-ES"/>
        </w:rPr>
        <w:t xml:space="preserve"> identifica una bretxa en la percepció de l'accessibilitat de l'edifici. Els catalans que no tenen problemes de mobilitat la puntuen amb un 6,9, però si es qualifica des de la perspectiva dels qui sí que en tenen, la valoració descendeix fins al 5,3. Aquesta percepció també varia segons el territori: entre les persones sense dificultats de mobilitat, la millor puntuació es registra a Lleida (7,3), seguida de Tarragona (6,9), Barcelona (6,8) i Girona (6,5), que presenta la valoració més baixa; mentre que entre les persones amb dificultats de mobilitat, Lleida torna a situar-se al capdavant (6,2), seguida de Tarragona (5,3), Girona (5,1) i Barcelona (5), que registra la puntuació més baixa.</w:t>
      </w:r>
    </w:p>
    <w:p w14:paraId="1F1EEE82" w14:textId="77777777" w:rsidR="006F0681" w:rsidRPr="00AE54FA" w:rsidRDefault="006F0681" w:rsidP="00797059">
      <w:pPr>
        <w:spacing w:after="0" w:line="256" w:lineRule="auto"/>
        <w:jc w:val="both"/>
        <w:rPr>
          <w:rFonts w:asciiTheme="minorHAnsi" w:hAnsiTheme="minorHAnsi" w:cstheme="minorHAnsi"/>
          <w:bCs/>
          <w:lang w:val="ca-ES"/>
        </w:rPr>
      </w:pPr>
    </w:p>
    <w:p w14:paraId="67E58709" w14:textId="3445C248" w:rsidR="00443705" w:rsidRPr="00AE54FA" w:rsidRDefault="00443705" w:rsidP="005241FE">
      <w:pPr>
        <w:spacing w:after="160" w:line="256" w:lineRule="auto"/>
        <w:jc w:val="both"/>
        <w:rPr>
          <w:rFonts w:asciiTheme="minorHAnsi" w:hAnsiTheme="minorHAnsi" w:cstheme="minorHAnsi"/>
          <w:bCs/>
          <w:lang w:val="ca-ES"/>
        </w:rPr>
      </w:pPr>
      <w:r w:rsidRPr="00AE54FA">
        <w:rPr>
          <w:rFonts w:asciiTheme="minorHAnsi" w:hAnsiTheme="minorHAnsi" w:cstheme="minorHAnsi"/>
          <w:bCs/>
          <w:lang w:val="ca-ES"/>
        </w:rPr>
        <w:t xml:space="preserve">A la falta de conscienciació per a millorar les condicions d'accessibilitat d'un edifici, l'informe detecta l'escassetat de recursos de les comunitats de propietaris. El 83% dels edificis a Catalunya no han </w:t>
      </w:r>
      <w:r w:rsidR="005F2188" w:rsidRPr="00AE54FA">
        <w:rPr>
          <w:rFonts w:asciiTheme="minorHAnsi" w:hAnsiTheme="minorHAnsi" w:cstheme="minorHAnsi"/>
          <w:bCs/>
          <w:lang w:val="ca-ES"/>
        </w:rPr>
        <w:t>realitzat</w:t>
      </w:r>
      <w:r w:rsidRPr="00AE54FA">
        <w:rPr>
          <w:rFonts w:asciiTheme="minorHAnsi" w:hAnsiTheme="minorHAnsi" w:cstheme="minorHAnsi"/>
          <w:bCs/>
          <w:lang w:val="ca-ES"/>
        </w:rPr>
        <w:t xml:space="preserve"> millores en els dos últims anys —una proporció que es manté pràcticament homogènia al territori, amb un 83% a Barcelona i Lleida, i un 82% a Girona i Tarragona—, i el </w:t>
      </w:r>
      <w:r w:rsidRPr="00AE54FA">
        <w:rPr>
          <w:rFonts w:asciiTheme="minorHAnsi" w:hAnsiTheme="minorHAnsi" w:cstheme="minorHAnsi"/>
          <w:bCs/>
          <w:lang w:val="ca-ES"/>
        </w:rPr>
        <w:lastRenderedPageBreak/>
        <w:t xml:space="preserve">63% no preveu fer-ho en el curt termini. </w:t>
      </w:r>
      <w:r w:rsidRPr="00AE54FA">
        <w:rPr>
          <w:rFonts w:asciiTheme="minorHAnsi" w:hAnsiTheme="minorHAnsi" w:cstheme="minorHAnsi"/>
          <w:color w:val="000000" w:themeColor="text1"/>
          <w:lang w:val="ca-ES"/>
        </w:rPr>
        <w:t xml:space="preserve">Aquesta manca de previsió és més elevada a Barcelona (68%), seguida de Tarragona (61%), Girona (60%) i Lleida (58%), que registra el percentatge més baix. </w:t>
      </w:r>
      <w:r w:rsidRPr="00AE54FA">
        <w:rPr>
          <w:rFonts w:asciiTheme="minorHAnsi" w:hAnsiTheme="minorHAnsi" w:cstheme="minorHAnsi"/>
          <w:bCs/>
          <w:lang w:val="ca-ES"/>
        </w:rPr>
        <w:t>El cost econòmic i la falta d'iniciativa veïnal figuren com els principals frens, ja que adaptar l'edifici per a viure en cadira de rodes es percep com a inviable: el 84% ho considera econòmicament difícil.</w:t>
      </w:r>
    </w:p>
    <w:p w14:paraId="06FB2DDE" w14:textId="5BB5C8CF" w:rsidR="009826C5" w:rsidRPr="00AE54FA" w:rsidRDefault="00206123" w:rsidP="005241FE">
      <w:pPr>
        <w:spacing w:after="160" w:line="256" w:lineRule="auto"/>
        <w:jc w:val="both"/>
        <w:rPr>
          <w:rFonts w:asciiTheme="minorHAnsi" w:hAnsiTheme="minorHAnsi" w:cstheme="minorHAnsi"/>
          <w:bCs/>
          <w:lang w:val="ca-ES"/>
        </w:rPr>
      </w:pPr>
      <w:r w:rsidRPr="00AE54FA">
        <w:rPr>
          <w:rFonts w:asciiTheme="minorHAnsi" w:hAnsiTheme="minorHAnsi" w:cstheme="minorHAnsi"/>
          <w:bCs/>
          <w:lang w:val="ca-ES"/>
        </w:rPr>
        <w:t>“En un context d'envelliment poblacional, amb major esperança de vida, garantir entorns accessibles no hauria d'entendre's com una despesa, sinó com una inversió imprescindible per a garantir la qualitat de vida en el nostre futur més pròxim.”, conclou Cristina Pallàs.</w:t>
      </w:r>
    </w:p>
    <w:p w14:paraId="4C3118B2" w14:textId="77777777" w:rsidR="006F0681" w:rsidRPr="00AE54FA" w:rsidRDefault="006F0681" w:rsidP="005241FE">
      <w:pPr>
        <w:spacing w:after="160" w:line="256" w:lineRule="auto"/>
        <w:jc w:val="both"/>
        <w:rPr>
          <w:rFonts w:asciiTheme="minorHAnsi" w:hAnsiTheme="minorHAnsi" w:cstheme="minorHAnsi"/>
          <w:bCs/>
          <w:lang w:val="ca-ES"/>
        </w:rPr>
      </w:pPr>
    </w:p>
    <w:p w14:paraId="002EC18A" w14:textId="77777777" w:rsidR="004B2017" w:rsidRPr="00AE54FA" w:rsidRDefault="004B2017" w:rsidP="004B2017">
      <w:pPr>
        <w:spacing w:after="0"/>
        <w:jc w:val="both"/>
        <w:rPr>
          <w:b/>
          <w:i/>
          <w:color w:val="962C1A"/>
          <w:lang w:val="ca-ES"/>
        </w:rPr>
      </w:pPr>
      <w:r w:rsidRPr="00AE54FA">
        <w:rPr>
          <w:b/>
          <w:i/>
          <w:color w:val="962C1A"/>
          <w:lang w:val="ca-ES"/>
        </w:rPr>
        <w:t xml:space="preserve">Sobre la Fundació Mutua de </w:t>
      </w:r>
      <w:proofErr w:type="spellStart"/>
      <w:r w:rsidRPr="00AE54FA">
        <w:rPr>
          <w:b/>
          <w:i/>
          <w:color w:val="962C1A"/>
          <w:lang w:val="ca-ES"/>
        </w:rPr>
        <w:t>Propietarios</w:t>
      </w:r>
      <w:proofErr w:type="spellEnd"/>
    </w:p>
    <w:p w14:paraId="1CC38654" w14:textId="77777777" w:rsidR="004B2017" w:rsidRPr="00AE54FA" w:rsidRDefault="004B2017" w:rsidP="004B2017">
      <w:pPr>
        <w:spacing w:after="0"/>
        <w:jc w:val="both"/>
        <w:rPr>
          <w:sz w:val="18"/>
          <w:szCs w:val="18"/>
          <w:lang w:val="ca-ES"/>
        </w:rPr>
      </w:pPr>
      <w:r w:rsidRPr="00AE54FA">
        <w:rPr>
          <w:sz w:val="18"/>
          <w:szCs w:val="18"/>
          <w:lang w:val="ca-ES"/>
        </w:rPr>
        <w:t xml:space="preserve">La Fundació Mutua de </w:t>
      </w:r>
      <w:proofErr w:type="spellStart"/>
      <w:r w:rsidRPr="00AE54FA">
        <w:rPr>
          <w:sz w:val="18"/>
          <w:szCs w:val="18"/>
          <w:lang w:val="ca-ES"/>
        </w:rPr>
        <w:t>Propietarios</w:t>
      </w:r>
      <w:proofErr w:type="spellEnd"/>
      <w:r w:rsidRPr="00AE54FA">
        <w:rPr>
          <w:sz w:val="18"/>
          <w:szCs w:val="18"/>
          <w:lang w:val="ca-ES"/>
        </w:rPr>
        <w:t xml:space="preserve"> és una institució no lucrativa creada per l'asseguradora Mutua de </w:t>
      </w:r>
      <w:proofErr w:type="spellStart"/>
      <w:r w:rsidRPr="00AE54FA">
        <w:rPr>
          <w:sz w:val="18"/>
          <w:szCs w:val="18"/>
          <w:lang w:val="ca-ES"/>
        </w:rPr>
        <w:t>Propietarios</w:t>
      </w:r>
      <w:proofErr w:type="spellEnd"/>
      <w:r w:rsidRPr="00AE54FA">
        <w:rPr>
          <w:sz w:val="18"/>
          <w:szCs w:val="18"/>
          <w:lang w:val="ca-ES"/>
        </w:rPr>
        <w:t xml:space="preserve"> amb la missió de millorar la qualitat de vida de les persones amb mobilitat reduïda facilitant l'accessibilitat a l'habitatge i al seu entorn. Les àrees principals en les que la Fundació Mutua de </w:t>
      </w:r>
      <w:proofErr w:type="spellStart"/>
      <w:r w:rsidRPr="00AE54FA">
        <w:rPr>
          <w:sz w:val="18"/>
          <w:szCs w:val="18"/>
          <w:lang w:val="ca-ES"/>
        </w:rPr>
        <w:t>Propietarios</w:t>
      </w:r>
      <w:proofErr w:type="spellEnd"/>
      <w:r w:rsidRPr="00AE54FA">
        <w:rPr>
          <w:sz w:val="18"/>
          <w:szCs w:val="18"/>
          <w:lang w:val="ca-ES"/>
        </w:rPr>
        <w:t xml:space="preserve"> desenvolupa la seva activitat són l'accessibilitat, mitjançant l'eliminació de barreres arquitectòniques i la sensibilització dels actors socials i polítics decisors en aquesta matèria; l'acció i la inclusió social, mitjançant el disseny d'activitats que afavoreixin la integració i la qualitat de vida de les persones amb mobilitat reduïda, i la innovació, amb la finalitat d'afavorir la integració de les noves tecnologies per a millorar les condicions de vida a les persones amb mobilitat reduïda.</w:t>
      </w:r>
    </w:p>
    <w:p w14:paraId="795EF42D" w14:textId="77777777" w:rsidR="00D744DC" w:rsidRPr="00AE54FA" w:rsidRDefault="00D744DC" w:rsidP="00D744DC">
      <w:pPr>
        <w:spacing w:after="0"/>
        <w:jc w:val="both"/>
        <w:rPr>
          <w:sz w:val="18"/>
          <w:szCs w:val="18"/>
          <w:lang w:val="ca-ES"/>
        </w:rPr>
      </w:pPr>
    </w:p>
    <w:p w14:paraId="4ACA5044" w14:textId="77777777" w:rsidR="00D744DC" w:rsidRPr="00AE54FA" w:rsidRDefault="00D744DC" w:rsidP="00D744DC">
      <w:pPr>
        <w:spacing w:after="0"/>
        <w:jc w:val="both"/>
        <w:rPr>
          <w:sz w:val="18"/>
          <w:szCs w:val="18"/>
          <w:lang w:val="ca-ES"/>
        </w:rPr>
      </w:pPr>
    </w:p>
    <w:p w14:paraId="4E762C86" w14:textId="566691C0" w:rsidR="00D744DC" w:rsidRPr="00AE54FA" w:rsidRDefault="00D744DC" w:rsidP="00D744DC">
      <w:pPr>
        <w:spacing w:after="0"/>
        <w:jc w:val="both"/>
        <w:rPr>
          <w:b/>
          <w:i/>
          <w:sz w:val="18"/>
          <w:szCs w:val="18"/>
          <w:lang w:val="ca-ES"/>
        </w:rPr>
      </w:pPr>
      <w:r w:rsidRPr="00AE54FA">
        <w:rPr>
          <w:b/>
          <w:i/>
          <w:color w:val="962C1A"/>
          <w:sz w:val="18"/>
          <w:lang w:val="ca-ES"/>
        </w:rPr>
        <w:t>P</w:t>
      </w:r>
      <w:r w:rsidR="00B42FF9" w:rsidRPr="00AE54FA">
        <w:rPr>
          <w:b/>
          <w:i/>
          <w:color w:val="962C1A"/>
          <w:sz w:val="18"/>
          <w:lang w:val="ca-ES"/>
        </w:rPr>
        <w:t>e</w:t>
      </w:r>
      <w:r w:rsidRPr="00AE54FA">
        <w:rPr>
          <w:b/>
          <w:i/>
          <w:color w:val="962C1A"/>
          <w:sz w:val="18"/>
          <w:lang w:val="ca-ES"/>
        </w:rPr>
        <w:t>r</w:t>
      </w:r>
      <w:r w:rsidR="00B42FF9" w:rsidRPr="00AE54FA">
        <w:rPr>
          <w:b/>
          <w:i/>
          <w:color w:val="962C1A"/>
          <w:sz w:val="18"/>
          <w:lang w:val="ca-ES"/>
        </w:rPr>
        <w:t xml:space="preserve"> </w:t>
      </w:r>
      <w:r w:rsidRPr="00AE54FA">
        <w:rPr>
          <w:b/>
          <w:i/>
          <w:color w:val="962C1A"/>
          <w:sz w:val="18"/>
          <w:lang w:val="ca-ES"/>
        </w:rPr>
        <w:t>a m</w:t>
      </w:r>
      <w:r w:rsidR="00B42FF9" w:rsidRPr="00AE54FA">
        <w:rPr>
          <w:b/>
          <w:i/>
          <w:color w:val="962C1A"/>
          <w:sz w:val="18"/>
          <w:lang w:val="ca-ES"/>
        </w:rPr>
        <w:t>é</w:t>
      </w:r>
      <w:r w:rsidRPr="00AE54FA">
        <w:rPr>
          <w:b/>
          <w:i/>
          <w:color w:val="962C1A"/>
          <w:sz w:val="18"/>
          <w:lang w:val="ca-ES"/>
        </w:rPr>
        <w:t>s informació</w:t>
      </w:r>
    </w:p>
    <w:p w14:paraId="2696F922" w14:textId="77777777" w:rsidR="00D744DC" w:rsidRPr="00AE54FA" w:rsidRDefault="00D744DC" w:rsidP="00D744DC">
      <w:pPr>
        <w:spacing w:after="0"/>
        <w:jc w:val="both"/>
        <w:rPr>
          <w:sz w:val="18"/>
          <w:szCs w:val="18"/>
          <w:lang w:val="ca-ES"/>
        </w:rPr>
      </w:pPr>
    </w:p>
    <w:p w14:paraId="08E048C6" w14:textId="28EB9A42" w:rsidR="00D744DC" w:rsidRPr="00AE54FA" w:rsidRDefault="00D744DC" w:rsidP="00D744DC">
      <w:pPr>
        <w:spacing w:after="0"/>
        <w:jc w:val="both"/>
        <w:rPr>
          <w:sz w:val="18"/>
          <w:szCs w:val="18"/>
          <w:lang w:val="ca-ES"/>
        </w:rPr>
      </w:pPr>
      <w:r w:rsidRPr="00AE54FA">
        <w:rPr>
          <w:sz w:val="18"/>
          <w:szCs w:val="18"/>
          <w:lang w:val="ca-ES"/>
        </w:rPr>
        <w:t>A</w:t>
      </w:r>
      <w:r w:rsidR="00B42FF9" w:rsidRPr="00AE54FA">
        <w:rPr>
          <w:sz w:val="18"/>
          <w:szCs w:val="18"/>
          <w:lang w:val="ca-ES"/>
        </w:rPr>
        <w:t>itana Carceller</w:t>
      </w:r>
      <w:r w:rsidRPr="00AE54FA">
        <w:rPr>
          <w:sz w:val="18"/>
          <w:szCs w:val="18"/>
          <w:lang w:val="ca-ES"/>
        </w:rPr>
        <w:t xml:space="preserve"> / Paloma Aguilera</w:t>
      </w:r>
    </w:p>
    <w:p w14:paraId="1F5488FB" w14:textId="77777777" w:rsidR="00D744DC" w:rsidRPr="00AE54FA" w:rsidRDefault="00D744DC" w:rsidP="00D744DC">
      <w:pPr>
        <w:spacing w:after="0"/>
        <w:jc w:val="both"/>
        <w:rPr>
          <w:b/>
          <w:i/>
          <w:sz w:val="18"/>
          <w:szCs w:val="18"/>
          <w:lang w:val="ca-ES"/>
        </w:rPr>
      </w:pPr>
      <w:proofErr w:type="spellStart"/>
      <w:r w:rsidRPr="00AE54FA">
        <w:rPr>
          <w:b/>
          <w:i/>
          <w:sz w:val="18"/>
          <w:szCs w:val="18"/>
          <w:lang w:val="ca-ES"/>
        </w:rPr>
        <w:t>Lasker</w:t>
      </w:r>
      <w:proofErr w:type="spellEnd"/>
      <w:r w:rsidRPr="00AE54FA">
        <w:rPr>
          <w:b/>
          <w:i/>
          <w:sz w:val="18"/>
          <w:szCs w:val="18"/>
          <w:lang w:val="ca-ES"/>
        </w:rPr>
        <w:t xml:space="preserve"> </w:t>
      </w:r>
    </w:p>
    <w:p w14:paraId="0917CFBE" w14:textId="554A4320" w:rsidR="00D744DC" w:rsidRPr="00AE54FA" w:rsidRDefault="00D744DC" w:rsidP="00D744DC">
      <w:pPr>
        <w:spacing w:after="0"/>
        <w:jc w:val="both"/>
        <w:rPr>
          <w:b/>
          <w:i/>
          <w:sz w:val="18"/>
          <w:szCs w:val="18"/>
          <w:lang w:val="ca-ES"/>
        </w:rPr>
      </w:pPr>
      <w:r w:rsidRPr="00AE54FA">
        <w:rPr>
          <w:sz w:val="18"/>
          <w:szCs w:val="18"/>
          <w:lang w:val="ca-ES"/>
        </w:rPr>
        <w:t>a</w:t>
      </w:r>
      <w:r w:rsidR="00B42FF9" w:rsidRPr="00AE54FA">
        <w:rPr>
          <w:sz w:val="18"/>
          <w:szCs w:val="18"/>
          <w:lang w:val="ca-ES"/>
        </w:rPr>
        <w:t>cp</w:t>
      </w:r>
      <w:r w:rsidRPr="00AE54FA">
        <w:rPr>
          <w:sz w:val="18"/>
          <w:szCs w:val="18"/>
          <w:lang w:val="ca-ES"/>
        </w:rPr>
        <w:t>@lasker.es / pafm@lasker.es</w:t>
      </w:r>
    </w:p>
    <w:p w14:paraId="3FFB28BE" w14:textId="6A099EA8" w:rsidR="00F26764" w:rsidRPr="00772DCB" w:rsidRDefault="00B42FF9" w:rsidP="00F35D86">
      <w:pPr>
        <w:spacing w:after="0"/>
        <w:jc w:val="both"/>
        <w:rPr>
          <w:lang w:val="ca-ES"/>
        </w:rPr>
      </w:pPr>
      <w:r w:rsidRPr="00AE54FA">
        <w:rPr>
          <w:sz w:val="18"/>
          <w:szCs w:val="18"/>
          <w:lang w:val="ca-ES"/>
        </w:rPr>
        <w:t>619 740 016</w:t>
      </w:r>
      <w:r w:rsidR="00D744DC" w:rsidRPr="00AE54FA">
        <w:rPr>
          <w:sz w:val="18"/>
          <w:szCs w:val="18"/>
          <w:lang w:val="ca-ES"/>
        </w:rPr>
        <w:t xml:space="preserve"> | 650 52 54 29</w:t>
      </w:r>
    </w:p>
    <w:sectPr w:rsidR="00F26764" w:rsidRPr="00772DCB" w:rsidSect="00BF304E">
      <w:headerReference w:type="default" r:id="rId13"/>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A9B1" w14:textId="77777777" w:rsidR="00E700EF" w:rsidRDefault="00E700EF">
      <w:pPr>
        <w:spacing w:after="0" w:line="240" w:lineRule="auto"/>
      </w:pPr>
      <w:r>
        <w:separator/>
      </w:r>
    </w:p>
  </w:endnote>
  <w:endnote w:type="continuationSeparator" w:id="0">
    <w:p w14:paraId="06E1A995" w14:textId="77777777" w:rsidR="00E700EF" w:rsidRDefault="00E7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9602" w14:textId="77777777" w:rsidR="00E700EF" w:rsidRDefault="00E700EF">
      <w:pPr>
        <w:spacing w:after="0" w:line="240" w:lineRule="auto"/>
      </w:pPr>
      <w:r>
        <w:rPr>
          <w:color w:val="000000"/>
        </w:rPr>
        <w:separator/>
      </w:r>
    </w:p>
  </w:footnote>
  <w:footnote w:type="continuationSeparator" w:id="0">
    <w:p w14:paraId="3B79AD49" w14:textId="77777777" w:rsidR="00E700EF" w:rsidRDefault="00E7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6BFB" w14:textId="0CF8C03C" w:rsidR="007D6103" w:rsidRDefault="005552F8">
    <w:pPr>
      <w:pStyle w:val="Encabezado"/>
    </w:pPr>
    <w:r>
      <w:rPr>
        <w:noProof/>
      </w:rPr>
      <mc:AlternateContent>
        <mc:Choice Requires="wps">
          <w:drawing>
            <wp:anchor distT="0" distB="0" distL="114300" distR="114300" simplePos="0" relativeHeight="251659264" behindDoc="0" locked="0" layoutInCell="1" allowOverlap="1" wp14:anchorId="3DF370FA" wp14:editId="4A60F384">
              <wp:simplePos x="0" y="0"/>
              <wp:positionH relativeFrom="margin">
                <wp:posOffset>-419100</wp:posOffset>
              </wp:positionH>
              <wp:positionV relativeFrom="paragraph">
                <wp:posOffset>247015</wp:posOffset>
              </wp:positionV>
              <wp:extent cx="27305" cy="9080500"/>
              <wp:effectExtent l="0" t="0" r="29845" b="254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05" cy="9080500"/>
                      </a:xfrm>
                      <a:prstGeom prst="line">
                        <a:avLst/>
                      </a:prstGeom>
                      <a:noFill/>
                      <a:ln w="3175"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818449"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9.45pt" to="-30.8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" strokecolor="#c00000" strokeweight=".2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441"/>
    <w:multiLevelType w:val="hybridMultilevel"/>
    <w:tmpl w:val="5BC04572"/>
    <w:lvl w:ilvl="0" w:tplc="F92E1B28">
      <w:start w:val="1"/>
      <w:numFmt w:val="bullet"/>
      <w:lvlText w:val=""/>
      <w:lvlJc w:val="left"/>
      <w:pPr>
        <w:ind w:left="720" w:hanging="360"/>
      </w:pPr>
      <w:rPr>
        <w:rFonts w:ascii="Wingdings" w:hAnsi="Wingdings" w:hint="default"/>
        <w:color w:val="833C0B" w:themeColor="accent2"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016DA"/>
    <w:multiLevelType w:val="multilevel"/>
    <w:tmpl w:val="BF0833BA"/>
    <w:lvl w:ilvl="0">
      <w:numFmt w:val="bullet"/>
      <w:lvlText w:val=""/>
      <w:lvlJc w:val="left"/>
      <w:pPr>
        <w:ind w:left="1068" w:hanging="360"/>
      </w:pPr>
      <w:rPr>
        <w:rFonts w:ascii="Wingdings" w:hAnsi="Wingdings"/>
      </w:rPr>
    </w:lvl>
    <w:lvl w:ilvl="1">
      <w:numFmt w:val="bullet"/>
      <w:lvlText w:val="o"/>
      <w:lvlJc w:val="left"/>
      <w:pPr>
        <w:ind w:left="1920"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11744CFD"/>
    <w:multiLevelType w:val="multilevel"/>
    <w:tmpl w:val="7D3E222C"/>
    <w:lvl w:ilvl="0">
      <w:numFmt w:val="bullet"/>
      <w:lvlText w:val=""/>
      <w:lvlJc w:val="left"/>
      <w:pPr>
        <w:ind w:left="1776" w:hanging="360"/>
      </w:pPr>
      <w:rPr>
        <w:rFonts w:ascii="Wingdings" w:hAnsi="Wingdings"/>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3" w15:restartNumberingAfterBreak="0">
    <w:nsid w:val="13403A97"/>
    <w:multiLevelType w:val="hybridMultilevel"/>
    <w:tmpl w:val="902696FA"/>
    <w:lvl w:ilvl="0" w:tplc="66DA42F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3851916"/>
    <w:multiLevelType w:val="hybridMultilevel"/>
    <w:tmpl w:val="CF5E098C"/>
    <w:lvl w:ilvl="0" w:tplc="DFD0F14E">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432F88"/>
    <w:multiLevelType w:val="hybridMultilevel"/>
    <w:tmpl w:val="4CCEEF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74A3740"/>
    <w:multiLevelType w:val="hybridMultilevel"/>
    <w:tmpl w:val="BA4805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646D8F"/>
    <w:multiLevelType w:val="hybridMultilevel"/>
    <w:tmpl w:val="CD248FEA"/>
    <w:lvl w:ilvl="0" w:tplc="8396B2B0">
      <w:start w:val="1"/>
      <w:numFmt w:val="bullet"/>
      <w:lvlText w:val=""/>
      <w:lvlJc w:val="left"/>
      <w:pPr>
        <w:tabs>
          <w:tab w:val="num" w:pos="720"/>
        </w:tabs>
        <w:ind w:left="720" w:hanging="360"/>
      </w:pPr>
      <w:rPr>
        <w:rFonts w:ascii="Wingdings" w:hAnsi="Wingdings" w:hint="default"/>
      </w:rPr>
    </w:lvl>
    <w:lvl w:ilvl="1" w:tplc="BA38996A">
      <w:start w:val="1"/>
      <w:numFmt w:val="bullet"/>
      <w:lvlText w:val=""/>
      <w:lvlJc w:val="left"/>
      <w:pPr>
        <w:tabs>
          <w:tab w:val="num" w:pos="1440"/>
        </w:tabs>
        <w:ind w:left="1440" w:hanging="360"/>
      </w:pPr>
      <w:rPr>
        <w:rFonts w:ascii="Wingdings" w:hAnsi="Wingdings" w:hint="default"/>
      </w:rPr>
    </w:lvl>
    <w:lvl w:ilvl="2" w:tplc="1C8684FA">
      <w:start w:val="1"/>
      <w:numFmt w:val="bullet"/>
      <w:lvlText w:val=""/>
      <w:lvlJc w:val="left"/>
      <w:pPr>
        <w:tabs>
          <w:tab w:val="num" w:pos="2160"/>
        </w:tabs>
        <w:ind w:left="2160" w:hanging="360"/>
      </w:pPr>
      <w:rPr>
        <w:rFonts w:ascii="Wingdings" w:hAnsi="Wingdings" w:hint="default"/>
      </w:rPr>
    </w:lvl>
    <w:lvl w:ilvl="3" w:tplc="FDF8B388">
      <w:start w:val="1"/>
      <w:numFmt w:val="bullet"/>
      <w:lvlText w:val=""/>
      <w:lvlJc w:val="left"/>
      <w:pPr>
        <w:tabs>
          <w:tab w:val="num" w:pos="2880"/>
        </w:tabs>
        <w:ind w:left="2880" w:hanging="360"/>
      </w:pPr>
      <w:rPr>
        <w:rFonts w:ascii="Wingdings" w:hAnsi="Wingdings" w:hint="default"/>
      </w:rPr>
    </w:lvl>
    <w:lvl w:ilvl="4" w:tplc="FDBE1A6C">
      <w:start w:val="1"/>
      <w:numFmt w:val="bullet"/>
      <w:lvlText w:val=""/>
      <w:lvlJc w:val="left"/>
      <w:pPr>
        <w:tabs>
          <w:tab w:val="num" w:pos="3600"/>
        </w:tabs>
        <w:ind w:left="3600" w:hanging="360"/>
      </w:pPr>
      <w:rPr>
        <w:rFonts w:ascii="Wingdings" w:hAnsi="Wingdings" w:hint="default"/>
      </w:rPr>
    </w:lvl>
    <w:lvl w:ilvl="5" w:tplc="27CC1BB6">
      <w:start w:val="1"/>
      <w:numFmt w:val="bullet"/>
      <w:lvlText w:val=""/>
      <w:lvlJc w:val="left"/>
      <w:pPr>
        <w:tabs>
          <w:tab w:val="num" w:pos="4320"/>
        </w:tabs>
        <w:ind w:left="4320" w:hanging="360"/>
      </w:pPr>
      <w:rPr>
        <w:rFonts w:ascii="Wingdings" w:hAnsi="Wingdings" w:hint="default"/>
      </w:rPr>
    </w:lvl>
    <w:lvl w:ilvl="6" w:tplc="7F147F9A">
      <w:start w:val="1"/>
      <w:numFmt w:val="bullet"/>
      <w:lvlText w:val=""/>
      <w:lvlJc w:val="left"/>
      <w:pPr>
        <w:tabs>
          <w:tab w:val="num" w:pos="5040"/>
        </w:tabs>
        <w:ind w:left="5040" w:hanging="360"/>
      </w:pPr>
      <w:rPr>
        <w:rFonts w:ascii="Wingdings" w:hAnsi="Wingdings" w:hint="default"/>
      </w:rPr>
    </w:lvl>
    <w:lvl w:ilvl="7" w:tplc="D28E4E62">
      <w:start w:val="1"/>
      <w:numFmt w:val="bullet"/>
      <w:lvlText w:val=""/>
      <w:lvlJc w:val="left"/>
      <w:pPr>
        <w:tabs>
          <w:tab w:val="num" w:pos="5760"/>
        </w:tabs>
        <w:ind w:left="5760" w:hanging="360"/>
      </w:pPr>
      <w:rPr>
        <w:rFonts w:ascii="Wingdings" w:hAnsi="Wingdings" w:hint="default"/>
      </w:rPr>
    </w:lvl>
    <w:lvl w:ilvl="8" w:tplc="99BAE33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07269"/>
    <w:multiLevelType w:val="multilevel"/>
    <w:tmpl w:val="C958D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01868"/>
    <w:multiLevelType w:val="multilevel"/>
    <w:tmpl w:val="1A26A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D6E1F"/>
    <w:multiLevelType w:val="hybridMultilevel"/>
    <w:tmpl w:val="B7CCA7FE"/>
    <w:lvl w:ilvl="0" w:tplc="F92E1B28">
      <w:start w:val="1"/>
      <w:numFmt w:val="bullet"/>
      <w:lvlText w:val=""/>
      <w:lvlJc w:val="left"/>
      <w:pPr>
        <w:ind w:left="720" w:hanging="360"/>
      </w:pPr>
      <w:rPr>
        <w:rFonts w:ascii="Wingdings" w:hAnsi="Wingdings" w:hint="default"/>
        <w:color w:val="833C0B" w:themeColor="accent2"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B70442"/>
    <w:multiLevelType w:val="hybridMultilevel"/>
    <w:tmpl w:val="06AA0F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B604A57"/>
    <w:multiLevelType w:val="multilevel"/>
    <w:tmpl w:val="42FAFC00"/>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3" w15:restartNumberingAfterBreak="0">
    <w:nsid w:val="2EAD6847"/>
    <w:multiLevelType w:val="hybridMultilevel"/>
    <w:tmpl w:val="8CCCF528"/>
    <w:lvl w:ilvl="0" w:tplc="F92E1B28">
      <w:start w:val="1"/>
      <w:numFmt w:val="bullet"/>
      <w:lvlText w:val=""/>
      <w:lvlJc w:val="left"/>
      <w:pPr>
        <w:ind w:left="360" w:hanging="360"/>
      </w:pPr>
      <w:rPr>
        <w:rFonts w:ascii="Wingdings" w:hAnsi="Wingdings" w:hint="default"/>
        <w:color w:val="833C0B" w:themeColor="accent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FA21966"/>
    <w:multiLevelType w:val="hybridMultilevel"/>
    <w:tmpl w:val="45A64EA8"/>
    <w:lvl w:ilvl="0" w:tplc="DD9057E8">
      <w:start w:val="1"/>
      <w:numFmt w:val="bullet"/>
      <w:lvlText w:val="•"/>
      <w:lvlJc w:val="left"/>
      <w:pPr>
        <w:tabs>
          <w:tab w:val="num" w:pos="720"/>
        </w:tabs>
        <w:ind w:left="720" w:hanging="360"/>
      </w:pPr>
      <w:rPr>
        <w:rFonts w:ascii="Arial" w:hAnsi="Arial" w:hint="default"/>
      </w:rPr>
    </w:lvl>
    <w:lvl w:ilvl="1" w:tplc="D8F4B50A" w:tentative="1">
      <w:start w:val="1"/>
      <w:numFmt w:val="bullet"/>
      <w:lvlText w:val="•"/>
      <w:lvlJc w:val="left"/>
      <w:pPr>
        <w:tabs>
          <w:tab w:val="num" w:pos="1440"/>
        </w:tabs>
        <w:ind w:left="1440" w:hanging="360"/>
      </w:pPr>
      <w:rPr>
        <w:rFonts w:ascii="Arial" w:hAnsi="Arial" w:hint="default"/>
      </w:rPr>
    </w:lvl>
    <w:lvl w:ilvl="2" w:tplc="EF089CB6" w:tentative="1">
      <w:start w:val="1"/>
      <w:numFmt w:val="bullet"/>
      <w:lvlText w:val="•"/>
      <w:lvlJc w:val="left"/>
      <w:pPr>
        <w:tabs>
          <w:tab w:val="num" w:pos="2160"/>
        </w:tabs>
        <w:ind w:left="2160" w:hanging="360"/>
      </w:pPr>
      <w:rPr>
        <w:rFonts w:ascii="Arial" w:hAnsi="Arial" w:hint="default"/>
      </w:rPr>
    </w:lvl>
    <w:lvl w:ilvl="3" w:tplc="79A88148" w:tentative="1">
      <w:start w:val="1"/>
      <w:numFmt w:val="bullet"/>
      <w:lvlText w:val="•"/>
      <w:lvlJc w:val="left"/>
      <w:pPr>
        <w:tabs>
          <w:tab w:val="num" w:pos="2880"/>
        </w:tabs>
        <w:ind w:left="2880" w:hanging="360"/>
      </w:pPr>
      <w:rPr>
        <w:rFonts w:ascii="Arial" w:hAnsi="Arial" w:hint="default"/>
      </w:rPr>
    </w:lvl>
    <w:lvl w:ilvl="4" w:tplc="23389266" w:tentative="1">
      <w:start w:val="1"/>
      <w:numFmt w:val="bullet"/>
      <w:lvlText w:val="•"/>
      <w:lvlJc w:val="left"/>
      <w:pPr>
        <w:tabs>
          <w:tab w:val="num" w:pos="3600"/>
        </w:tabs>
        <w:ind w:left="3600" w:hanging="360"/>
      </w:pPr>
      <w:rPr>
        <w:rFonts w:ascii="Arial" w:hAnsi="Arial" w:hint="default"/>
      </w:rPr>
    </w:lvl>
    <w:lvl w:ilvl="5" w:tplc="B83A0C30" w:tentative="1">
      <w:start w:val="1"/>
      <w:numFmt w:val="bullet"/>
      <w:lvlText w:val="•"/>
      <w:lvlJc w:val="left"/>
      <w:pPr>
        <w:tabs>
          <w:tab w:val="num" w:pos="4320"/>
        </w:tabs>
        <w:ind w:left="4320" w:hanging="360"/>
      </w:pPr>
      <w:rPr>
        <w:rFonts w:ascii="Arial" w:hAnsi="Arial" w:hint="default"/>
      </w:rPr>
    </w:lvl>
    <w:lvl w:ilvl="6" w:tplc="D75ED4F0" w:tentative="1">
      <w:start w:val="1"/>
      <w:numFmt w:val="bullet"/>
      <w:lvlText w:val="•"/>
      <w:lvlJc w:val="left"/>
      <w:pPr>
        <w:tabs>
          <w:tab w:val="num" w:pos="5040"/>
        </w:tabs>
        <w:ind w:left="5040" w:hanging="360"/>
      </w:pPr>
      <w:rPr>
        <w:rFonts w:ascii="Arial" w:hAnsi="Arial" w:hint="default"/>
      </w:rPr>
    </w:lvl>
    <w:lvl w:ilvl="7" w:tplc="BCD849FE" w:tentative="1">
      <w:start w:val="1"/>
      <w:numFmt w:val="bullet"/>
      <w:lvlText w:val="•"/>
      <w:lvlJc w:val="left"/>
      <w:pPr>
        <w:tabs>
          <w:tab w:val="num" w:pos="5760"/>
        </w:tabs>
        <w:ind w:left="5760" w:hanging="360"/>
      </w:pPr>
      <w:rPr>
        <w:rFonts w:ascii="Arial" w:hAnsi="Arial" w:hint="default"/>
      </w:rPr>
    </w:lvl>
    <w:lvl w:ilvl="8" w:tplc="07C09D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CE36D3"/>
    <w:multiLevelType w:val="hybridMultilevel"/>
    <w:tmpl w:val="2568914E"/>
    <w:lvl w:ilvl="0" w:tplc="0C0A0015">
      <w:start w:val="1"/>
      <w:numFmt w:val="upperLetter"/>
      <w:lvlText w:val="%1."/>
      <w:lvlJc w:val="left"/>
      <w:pPr>
        <w:ind w:left="360" w:hanging="360"/>
      </w:pPr>
      <w:rPr>
        <w:rFonts w:hint="default"/>
      </w:rPr>
    </w:lvl>
    <w:lvl w:ilvl="1" w:tplc="F92E1B28">
      <w:start w:val="1"/>
      <w:numFmt w:val="bullet"/>
      <w:lvlText w:val=""/>
      <w:lvlJc w:val="left"/>
      <w:pPr>
        <w:ind w:left="1080" w:hanging="360"/>
      </w:pPr>
      <w:rPr>
        <w:rFonts w:ascii="Wingdings" w:hAnsi="Wingdings" w:hint="default"/>
        <w:color w:val="833C0B" w:themeColor="accent2" w:themeShade="8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3D11926"/>
    <w:multiLevelType w:val="hybridMultilevel"/>
    <w:tmpl w:val="500EAE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306A83"/>
    <w:multiLevelType w:val="multilevel"/>
    <w:tmpl w:val="0096B1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5D2DAA"/>
    <w:multiLevelType w:val="hybridMultilevel"/>
    <w:tmpl w:val="34029FD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7F8439C"/>
    <w:multiLevelType w:val="hybridMultilevel"/>
    <w:tmpl w:val="D8B636DA"/>
    <w:lvl w:ilvl="0" w:tplc="F92E1B28">
      <w:start w:val="1"/>
      <w:numFmt w:val="bullet"/>
      <w:lvlText w:val=""/>
      <w:lvlJc w:val="left"/>
      <w:pPr>
        <w:ind w:left="360" w:hanging="360"/>
      </w:pPr>
      <w:rPr>
        <w:rFonts w:ascii="Wingdings" w:hAnsi="Wingdings" w:hint="default"/>
        <w:color w:val="833C0B" w:themeColor="accent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A3F2538"/>
    <w:multiLevelType w:val="hybridMultilevel"/>
    <w:tmpl w:val="5126A82A"/>
    <w:lvl w:ilvl="0" w:tplc="F92E1B28">
      <w:start w:val="1"/>
      <w:numFmt w:val="bullet"/>
      <w:lvlText w:val=""/>
      <w:lvlJc w:val="left"/>
      <w:pPr>
        <w:ind w:left="360" w:hanging="360"/>
      </w:pPr>
      <w:rPr>
        <w:rFonts w:ascii="Wingdings" w:hAnsi="Wingdings" w:hint="default"/>
        <w:color w:val="833C0B" w:themeColor="accent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D5A43F2"/>
    <w:multiLevelType w:val="hybridMultilevel"/>
    <w:tmpl w:val="99C6DAC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7355369"/>
    <w:multiLevelType w:val="multilevel"/>
    <w:tmpl w:val="37508092"/>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15:restartNumberingAfterBreak="0">
    <w:nsid w:val="593B0711"/>
    <w:multiLevelType w:val="hybridMultilevel"/>
    <w:tmpl w:val="867CD4E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B307760"/>
    <w:multiLevelType w:val="hybridMultilevel"/>
    <w:tmpl w:val="F69434AC"/>
    <w:lvl w:ilvl="0" w:tplc="6738537E">
      <w:start w:val="1"/>
      <w:numFmt w:val="bullet"/>
      <w:lvlText w:val=""/>
      <w:lvlJc w:val="left"/>
      <w:pPr>
        <w:ind w:left="360" w:hanging="360"/>
      </w:pPr>
      <w:rPr>
        <w:rFonts w:ascii="Wingdings" w:hAnsi="Wingdings" w:hint="default"/>
        <w:color w:val="000000" w:themeColor="text1"/>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16B0E23"/>
    <w:multiLevelType w:val="multilevel"/>
    <w:tmpl w:val="124C330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270B17"/>
    <w:multiLevelType w:val="hybridMultilevel"/>
    <w:tmpl w:val="30105294"/>
    <w:lvl w:ilvl="0" w:tplc="66DA42F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6B0152CE"/>
    <w:multiLevelType w:val="hybridMultilevel"/>
    <w:tmpl w:val="BEAC823A"/>
    <w:lvl w:ilvl="0" w:tplc="0C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D4A0B3D"/>
    <w:multiLevelType w:val="hybridMultilevel"/>
    <w:tmpl w:val="876221EE"/>
    <w:lvl w:ilvl="0" w:tplc="6738537E">
      <w:start w:val="1"/>
      <w:numFmt w:val="bullet"/>
      <w:lvlText w:val=""/>
      <w:lvlJc w:val="left"/>
      <w:pPr>
        <w:ind w:left="360" w:hanging="360"/>
      </w:pPr>
      <w:rPr>
        <w:rFonts w:ascii="Wingdings" w:hAnsi="Wingdings" w:hint="default"/>
        <w:color w:val="000000" w:themeColor="text1"/>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E270DE0"/>
    <w:multiLevelType w:val="multilevel"/>
    <w:tmpl w:val="E03E4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E352970"/>
    <w:multiLevelType w:val="hybridMultilevel"/>
    <w:tmpl w:val="CB22759A"/>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6F247819"/>
    <w:multiLevelType w:val="multilevel"/>
    <w:tmpl w:val="50869C9C"/>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2" w15:restartNumberingAfterBreak="0">
    <w:nsid w:val="6FB5484D"/>
    <w:multiLevelType w:val="hybridMultilevel"/>
    <w:tmpl w:val="DF42922A"/>
    <w:lvl w:ilvl="0" w:tplc="F92E1B28">
      <w:start w:val="1"/>
      <w:numFmt w:val="bullet"/>
      <w:lvlText w:val=""/>
      <w:lvlJc w:val="left"/>
      <w:pPr>
        <w:ind w:left="720" w:hanging="360"/>
      </w:pPr>
      <w:rPr>
        <w:rFonts w:ascii="Wingdings" w:hAnsi="Wingdings" w:hint="default"/>
        <w:color w:val="833C0B" w:themeColor="accent2"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497961"/>
    <w:multiLevelType w:val="multilevel"/>
    <w:tmpl w:val="B5421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BD6DE6"/>
    <w:multiLevelType w:val="hybridMultilevel"/>
    <w:tmpl w:val="B4301E0A"/>
    <w:lvl w:ilvl="0" w:tplc="F92E1B28">
      <w:start w:val="1"/>
      <w:numFmt w:val="bullet"/>
      <w:lvlText w:val=""/>
      <w:lvlJc w:val="left"/>
      <w:pPr>
        <w:ind w:left="720" w:hanging="360"/>
      </w:pPr>
      <w:rPr>
        <w:rFonts w:ascii="Wingdings" w:hAnsi="Wingdings" w:hint="default"/>
        <w:color w:val="833C0B" w:themeColor="accent2"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64302F"/>
    <w:multiLevelType w:val="hybridMultilevel"/>
    <w:tmpl w:val="5B9A8B6E"/>
    <w:lvl w:ilvl="0" w:tplc="8ECA6C70">
      <w:start w:val="7"/>
      <w:numFmt w:val="decimal"/>
      <w:lvlText w:val="%1."/>
      <w:lvlJc w:val="left"/>
      <w:pPr>
        <w:tabs>
          <w:tab w:val="num" w:pos="720"/>
        </w:tabs>
        <w:ind w:left="720" w:hanging="360"/>
      </w:pPr>
    </w:lvl>
    <w:lvl w:ilvl="1" w:tplc="650E4CDE" w:tentative="1">
      <w:start w:val="1"/>
      <w:numFmt w:val="decimal"/>
      <w:lvlText w:val="%2."/>
      <w:lvlJc w:val="left"/>
      <w:pPr>
        <w:tabs>
          <w:tab w:val="num" w:pos="1440"/>
        </w:tabs>
        <w:ind w:left="1440" w:hanging="360"/>
      </w:pPr>
    </w:lvl>
    <w:lvl w:ilvl="2" w:tplc="5088E46A" w:tentative="1">
      <w:start w:val="1"/>
      <w:numFmt w:val="decimal"/>
      <w:lvlText w:val="%3."/>
      <w:lvlJc w:val="left"/>
      <w:pPr>
        <w:tabs>
          <w:tab w:val="num" w:pos="2160"/>
        </w:tabs>
        <w:ind w:left="2160" w:hanging="360"/>
      </w:pPr>
    </w:lvl>
    <w:lvl w:ilvl="3" w:tplc="3BBAC5C4" w:tentative="1">
      <w:start w:val="1"/>
      <w:numFmt w:val="decimal"/>
      <w:lvlText w:val="%4."/>
      <w:lvlJc w:val="left"/>
      <w:pPr>
        <w:tabs>
          <w:tab w:val="num" w:pos="2880"/>
        </w:tabs>
        <w:ind w:left="2880" w:hanging="360"/>
      </w:pPr>
    </w:lvl>
    <w:lvl w:ilvl="4" w:tplc="7292ECDC" w:tentative="1">
      <w:start w:val="1"/>
      <w:numFmt w:val="decimal"/>
      <w:lvlText w:val="%5."/>
      <w:lvlJc w:val="left"/>
      <w:pPr>
        <w:tabs>
          <w:tab w:val="num" w:pos="3600"/>
        </w:tabs>
        <w:ind w:left="3600" w:hanging="360"/>
      </w:pPr>
    </w:lvl>
    <w:lvl w:ilvl="5" w:tplc="421EF0CA" w:tentative="1">
      <w:start w:val="1"/>
      <w:numFmt w:val="decimal"/>
      <w:lvlText w:val="%6."/>
      <w:lvlJc w:val="left"/>
      <w:pPr>
        <w:tabs>
          <w:tab w:val="num" w:pos="4320"/>
        </w:tabs>
        <w:ind w:left="4320" w:hanging="360"/>
      </w:pPr>
    </w:lvl>
    <w:lvl w:ilvl="6" w:tplc="2CB81942" w:tentative="1">
      <w:start w:val="1"/>
      <w:numFmt w:val="decimal"/>
      <w:lvlText w:val="%7."/>
      <w:lvlJc w:val="left"/>
      <w:pPr>
        <w:tabs>
          <w:tab w:val="num" w:pos="5040"/>
        </w:tabs>
        <w:ind w:left="5040" w:hanging="360"/>
      </w:pPr>
    </w:lvl>
    <w:lvl w:ilvl="7" w:tplc="7636578A" w:tentative="1">
      <w:start w:val="1"/>
      <w:numFmt w:val="decimal"/>
      <w:lvlText w:val="%8."/>
      <w:lvlJc w:val="left"/>
      <w:pPr>
        <w:tabs>
          <w:tab w:val="num" w:pos="5760"/>
        </w:tabs>
        <w:ind w:left="5760" w:hanging="360"/>
      </w:pPr>
    </w:lvl>
    <w:lvl w:ilvl="8" w:tplc="AA8E7B92" w:tentative="1">
      <w:start w:val="1"/>
      <w:numFmt w:val="decimal"/>
      <w:lvlText w:val="%9."/>
      <w:lvlJc w:val="left"/>
      <w:pPr>
        <w:tabs>
          <w:tab w:val="num" w:pos="6480"/>
        </w:tabs>
        <w:ind w:left="6480" w:hanging="360"/>
      </w:pPr>
    </w:lvl>
  </w:abstractNum>
  <w:abstractNum w:abstractNumId="36" w15:restartNumberingAfterBreak="0">
    <w:nsid w:val="7AD0606B"/>
    <w:multiLevelType w:val="hybridMultilevel"/>
    <w:tmpl w:val="F8102664"/>
    <w:lvl w:ilvl="0" w:tplc="F92E1B28">
      <w:start w:val="1"/>
      <w:numFmt w:val="bullet"/>
      <w:lvlText w:val=""/>
      <w:lvlJc w:val="left"/>
      <w:pPr>
        <w:ind w:left="360" w:hanging="360"/>
      </w:pPr>
      <w:rPr>
        <w:rFonts w:ascii="Wingdings" w:hAnsi="Wingdings" w:hint="default"/>
        <w:color w:val="833C0B" w:themeColor="accent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DA43E1D"/>
    <w:multiLevelType w:val="hybridMultilevel"/>
    <w:tmpl w:val="00E8316E"/>
    <w:lvl w:ilvl="0" w:tplc="F92E1B28">
      <w:start w:val="1"/>
      <w:numFmt w:val="bullet"/>
      <w:lvlText w:val=""/>
      <w:lvlJc w:val="left"/>
      <w:pPr>
        <w:ind w:left="360" w:hanging="360"/>
      </w:pPr>
      <w:rPr>
        <w:rFonts w:ascii="Wingdings" w:hAnsi="Wingdings" w:hint="default"/>
        <w:color w:val="833C0B" w:themeColor="accent2" w:themeShade="8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E0736D8"/>
    <w:multiLevelType w:val="hybridMultilevel"/>
    <w:tmpl w:val="FE4063C0"/>
    <w:lvl w:ilvl="0" w:tplc="7826B86E">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5918861">
    <w:abstractNumId w:val="17"/>
  </w:num>
  <w:num w:numId="2" w16cid:durableId="239826946">
    <w:abstractNumId w:val="25"/>
  </w:num>
  <w:num w:numId="3" w16cid:durableId="1680155594">
    <w:abstractNumId w:val="2"/>
  </w:num>
  <w:num w:numId="4" w16cid:durableId="202908228">
    <w:abstractNumId w:val="12"/>
  </w:num>
  <w:num w:numId="5" w16cid:durableId="1312634717">
    <w:abstractNumId w:val="1"/>
  </w:num>
  <w:num w:numId="6" w16cid:durableId="357243296">
    <w:abstractNumId w:val="22"/>
  </w:num>
  <w:num w:numId="7" w16cid:durableId="1770347507">
    <w:abstractNumId w:val="31"/>
  </w:num>
  <w:num w:numId="8" w16cid:durableId="1509949565">
    <w:abstractNumId w:val="21"/>
  </w:num>
  <w:num w:numId="9" w16cid:durableId="1413968169">
    <w:abstractNumId w:val="13"/>
  </w:num>
  <w:num w:numId="10" w16cid:durableId="874270137">
    <w:abstractNumId w:val="35"/>
  </w:num>
  <w:num w:numId="11" w16cid:durableId="1774592489">
    <w:abstractNumId w:val="15"/>
  </w:num>
  <w:num w:numId="12" w16cid:durableId="805004912">
    <w:abstractNumId w:val="0"/>
  </w:num>
  <w:num w:numId="13" w16cid:durableId="79839827">
    <w:abstractNumId w:val="30"/>
  </w:num>
  <w:num w:numId="14" w16cid:durableId="1717703136">
    <w:abstractNumId w:val="34"/>
  </w:num>
  <w:num w:numId="15" w16cid:durableId="261686075">
    <w:abstractNumId w:val="32"/>
  </w:num>
  <w:num w:numId="16" w16cid:durableId="1986205913">
    <w:abstractNumId w:val="19"/>
  </w:num>
  <w:num w:numId="17" w16cid:durableId="1233388336">
    <w:abstractNumId w:val="36"/>
  </w:num>
  <w:num w:numId="18" w16cid:durableId="392850024">
    <w:abstractNumId w:val="37"/>
  </w:num>
  <w:num w:numId="19" w16cid:durableId="737703167">
    <w:abstractNumId w:val="14"/>
  </w:num>
  <w:num w:numId="20" w16cid:durableId="684327044">
    <w:abstractNumId w:val="10"/>
  </w:num>
  <w:num w:numId="21" w16cid:durableId="59522890">
    <w:abstractNumId w:val="20"/>
  </w:num>
  <w:num w:numId="22" w16cid:durableId="169835633">
    <w:abstractNumId w:val="38"/>
  </w:num>
  <w:num w:numId="23" w16cid:durableId="1284965020">
    <w:abstractNumId w:val="4"/>
  </w:num>
  <w:num w:numId="24" w16cid:durableId="15620184">
    <w:abstractNumId w:val="24"/>
  </w:num>
  <w:num w:numId="25" w16cid:durableId="1241408770">
    <w:abstractNumId w:val="28"/>
  </w:num>
  <w:num w:numId="26" w16cid:durableId="663314518">
    <w:abstractNumId w:val="18"/>
  </w:num>
  <w:num w:numId="27" w16cid:durableId="1335186731">
    <w:abstractNumId w:val="29"/>
  </w:num>
  <w:num w:numId="28" w16cid:durableId="1796630062">
    <w:abstractNumId w:val="7"/>
  </w:num>
  <w:num w:numId="29" w16cid:durableId="2137523832">
    <w:abstractNumId w:val="11"/>
  </w:num>
  <w:num w:numId="30" w16cid:durableId="2080520676">
    <w:abstractNumId w:val="5"/>
  </w:num>
  <w:num w:numId="31" w16cid:durableId="1861160852">
    <w:abstractNumId w:val="3"/>
  </w:num>
  <w:num w:numId="32" w16cid:durableId="944382544">
    <w:abstractNumId w:val="26"/>
  </w:num>
  <w:num w:numId="33" w16cid:durableId="1961717935">
    <w:abstractNumId w:val="9"/>
  </w:num>
  <w:num w:numId="34" w16cid:durableId="766579559">
    <w:abstractNumId w:val="6"/>
  </w:num>
  <w:num w:numId="35" w16cid:durableId="1826777059">
    <w:abstractNumId w:val="33"/>
  </w:num>
  <w:num w:numId="36" w16cid:durableId="868683051">
    <w:abstractNumId w:val="23"/>
  </w:num>
  <w:num w:numId="37" w16cid:durableId="1848521815">
    <w:abstractNumId w:val="8"/>
  </w:num>
  <w:num w:numId="38" w16cid:durableId="672924983">
    <w:abstractNumId w:val="16"/>
  </w:num>
  <w:num w:numId="39" w16cid:durableId="20467574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72"/>
    <w:rsid w:val="000001A1"/>
    <w:rsid w:val="00002F85"/>
    <w:rsid w:val="000065E6"/>
    <w:rsid w:val="00010C7F"/>
    <w:rsid w:val="00011515"/>
    <w:rsid w:val="00013141"/>
    <w:rsid w:val="0001664C"/>
    <w:rsid w:val="000211C5"/>
    <w:rsid w:val="000231BE"/>
    <w:rsid w:val="00026727"/>
    <w:rsid w:val="000334AB"/>
    <w:rsid w:val="00033CB2"/>
    <w:rsid w:val="0003571F"/>
    <w:rsid w:val="00040832"/>
    <w:rsid w:val="000422E2"/>
    <w:rsid w:val="00043320"/>
    <w:rsid w:val="00047737"/>
    <w:rsid w:val="0005069F"/>
    <w:rsid w:val="00051596"/>
    <w:rsid w:val="000525BB"/>
    <w:rsid w:val="00052E01"/>
    <w:rsid w:val="00054C27"/>
    <w:rsid w:val="000572DC"/>
    <w:rsid w:val="000578F1"/>
    <w:rsid w:val="00060552"/>
    <w:rsid w:val="000619FF"/>
    <w:rsid w:val="000628FD"/>
    <w:rsid w:val="00063FBB"/>
    <w:rsid w:val="000646FA"/>
    <w:rsid w:val="0006700A"/>
    <w:rsid w:val="00067044"/>
    <w:rsid w:val="00071E14"/>
    <w:rsid w:val="000808D6"/>
    <w:rsid w:val="00080A7B"/>
    <w:rsid w:val="00093501"/>
    <w:rsid w:val="00097797"/>
    <w:rsid w:val="000A08C6"/>
    <w:rsid w:val="000A5272"/>
    <w:rsid w:val="000A5BFF"/>
    <w:rsid w:val="000B21F1"/>
    <w:rsid w:val="000B6A0E"/>
    <w:rsid w:val="000C3C7B"/>
    <w:rsid w:val="000D0F01"/>
    <w:rsid w:val="000D1687"/>
    <w:rsid w:val="000D284F"/>
    <w:rsid w:val="000D48C8"/>
    <w:rsid w:val="000D615C"/>
    <w:rsid w:val="000D6A8F"/>
    <w:rsid w:val="000D7100"/>
    <w:rsid w:val="000D76BC"/>
    <w:rsid w:val="000E1345"/>
    <w:rsid w:val="000E38C4"/>
    <w:rsid w:val="000E75FB"/>
    <w:rsid w:val="00111324"/>
    <w:rsid w:val="001157EE"/>
    <w:rsid w:val="001221B6"/>
    <w:rsid w:val="00122ED1"/>
    <w:rsid w:val="001260ED"/>
    <w:rsid w:val="00126F9E"/>
    <w:rsid w:val="00131A37"/>
    <w:rsid w:val="001511FB"/>
    <w:rsid w:val="0015153C"/>
    <w:rsid w:val="00162DA9"/>
    <w:rsid w:val="00164678"/>
    <w:rsid w:val="00164B89"/>
    <w:rsid w:val="00164CFC"/>
    <w:rsid w:val="001655FD"/>
    <w:rsid w:val="00167F98"/>
    <w:rsid w:val="0017158A"/>
    <w:rsid w:val="001716BE"/>
    <w:rsid w:val="00175DBD"/>
    <w:rsid w:val="00184D96"/>
    <w:rsid w:val="00185B7B"/>
    <w:rsid w:val="00193CCA"/>
    <w:rsid w:val="00194CC3"/>
    <w:rsid w:val="0019670C"/>
    <w:rsid w:val="001A1330"/>
    <w:rsid w:val="001A213D"/>
    <w:rsid w:val="001A278E"/>
    <w:rsid w:val="001A3818"/>
    <w:rsid w:val="001B0871"/>
    <w:rsid w:val="001B2720"/>
    <w:rsid w:val="001B3373"/>
    <w:rsid w:val="001B6A06"/>
    <w:rsid w:val="001C3089"/>
    <w:rsid w:val="001D0893"/>
    <w:rsid w:val="001E18EE"/>
    <w:rsid w:val="001E2EAF"/>
    <w:rsid w:val="001E51A3"/>
    <w:rsid w:val="001F2C5E"/>
    <w:rsid w:val="001F42CB"/>
    <w:rsid w:val="001F5530"/>
    <w:rsid w:val="001F6165"/>
    <w:rsid w:val="002045F6"/>
    <w:rsid w:val="002057B6"/>
    <w:rsid w:val="00206123"/>
    <w:rsid w:val="0021164E"/>
    <w:rsid w:val="00213ED2"/>
    <w:rsid w:val="002164DB"/>
    <w:rsid w:val="00225E52"/>
    <w:rsid w:val="00227371"/>
    <w:rsid w:val="00232F4A"/>
    <w:rsid w:val="00234370"/>
    <w:rsid w:val="00241201"/>
    <w:rsid w:val="002450F7"/>
    <w:rsid w:val="0024600B"/>
    <w:rsid w:val="00247803"/>
    <w:rsid w:val="00251216"/>
    <w:rsid w:val="002518F7"/>
    <w:rsid w:val="002625FE"/>
    <w:rsid w:val="00263AEA"/>
    <w:rsid w:val="002653D5"/>
    <w:rsid w:val="00267357"/>
    <w:rsid w:val="00270FCA"/>
    <w:rsid w:val="0027218C"/>
    <w:rsid w:val="00273C3C"/>
    <w:rsid w:val="00274CD7"/>
    <w:rsid w:val="00275753"/>
    <w:rsid w:val="002801D4"/>
    <w:rsid w:val="00281CBB"/>
    <w:rsid w:val="00284671"/>
    <w:rsid w:val="002932E5"/>
    <w:rsid w:val="002A72F6"/>
    <w:rsid w:val="002B27C8"/>
    <w:rsid w:val="002B3986"/>
    <w:rsid w:val="002B6214"/>
    <w:rsid w:val="002B7A0A"/>
    <w:rsid w:val="002C128C"/>
    <w:rsid w:val="002C1CEB"/>
    <w:rsid w:val="002C28AA"/>
    <w:rsid w:val="002C2DA7"/>
    <w:rsid w:val="002D254E"/>
    <w:rsid w:val="002D4AF2"/>
    <w:rsid w:val="002D6DDA"/>
    <w:rsid w:val="002E22F8"/>
    <w:rsid w:val="002F05F5"/>
    <w:rsid w:val="002F238B"/>
    <w:rsid w:val="002F5476"/>
    <w:rsid w:val="002F6B04"/>
    <w:rsid w:val="002F7842"/>
    <w:rsid w:val="00302E7A"/>
    <w:rsid w:val="003060B1"/>
    <w:rsid w:val="003077D2"/>
    <w:rsid w:val="00312387"/>
    <w:rsid w:val="00316FAF"/>
    <w:rsid w:val="003179FA"/>
    <w:rsid w:val="00317B56"/>
    <w:rsid w:val="00323D04"/>
    <w:rsid w:val="0033244F"/>
    <w:rsid w:val="00334F0A"/>
    <w:rsid w:val="003403EB"/>
    <w:rsid w:val="00340857"/>
    <w:rsid w:val="003414E2"/>
    <w:rsid w:val="0034230B"/>
    <w:rsid w:val="00344A0E"/>
    <w:rsid w:val="003459FD"/>
    <w:rsid w:val="0034607A"/>
    <w:rsid w:val="00346174"/>
    <w:rsid w:val="00354734"/>
    <w:rsid w:val="00355711"/>
    <w:rsid w:val="003571D4"/>
    <w:rsid w:val="00357A96"/>
    <w:rsid w:val="00361EC9"/>
    <w:rsid w:val="00362179"/>
    <w:rsid w:val="00374E1D"/>
    <w:rsid w:val="00376D87"/>
    <w:rsid w:val="00377ACC"/>
    <w:rsid w:val="003825E4"/>
    <w:rsid w:val="00384EA5"/>
    <w:rsid w:val="00386E29"/>
    <w:rsid w:val="00391126"/>
    <w:rsid w:val="0039306E"/>
    <w:rsid w:val="003958D5"/>
    <w:rsid w:val="003A50CB"/>
    <w:rsid w:val="003A6E09"/>
    <w:rsid w:val="003B0B9B"/>
    <w:rsid w:val="003B69AF"/>
    <w:rsid w:val="003C26F3"/>
    <w:rsid w:val="003C48A5"/>
    <w:rsid w:val="003C55D4"/>
    <w:rsid w:val="003C5FA5"/>
    <w:rsid w:val="003C6C0A"/>
    <w:rsid w:val="003C793F"/>
    <w:rsid w:val="003C7D8C"/>
    <w:rsid w:val="003C7EB7"/>
    <w:rsid w:val="003E009C"/>
    <w:rsid w:val="003E0D2E"/>
    <w:rsid w:val="003E23E2"/>
    <w:rsid w:val="003E2965"/>
    <w:rsid w:val="003E2E5A"/>
    <w:rsid w:val="003E3FFF"/>
    <w:rsid w:val="003E5DC0"/>
    <w:rsid w:val="003E691A"/>
    <w:rsid w:val="003E7CEF"/>
    <w:rsid w:val="003F13C2"/>
    <w:rsid w:val="003F1699"/>
    <w:rsid w:val="003F191E"/>
    <w:rsid w:val="003F2966"/>
    <w:rsid w:val="003F2A78"/>
    <w:rsid w:val="003F5764"/>
    <w:rsid w:val="003F7DAF"/>
    <w:rsid w:val="00402B14"/>
    <w:rsid w:val="0041119A"/>
    <w:rsid w:val="00417862"/>
    <w:rsid w:val="004224B8"/>
    <w:rsid w:val="00424FE6"/>
    <w:rsid w:val="00425A9D"/>
    <w:rsid w:val="00430B22"/>
    <w:rsid w:val="00431271"/>
    <w:rsid w:val="004328BC"/>
    <w:rsid w:val="00433081"/>
    <w:rsid w:val="00442954"/>
    <w:rsid w:val="00443705"/>
    <w:rsid w:val="00443B75"/>
    <w:rsid w:val="00445F86"/>
    <w:rsid w:val="00457F23"/>
    <w:rsid w:val="004607BE"/>
    <w:rsid w:val="004651FF"/>
    <w:rsid w:val="00476F9A"/>
    <w:rsid w:val="004824C0"/>
    <w:rsid w:val="00483B64"/>
    <w:rsid w:val="0048457F"/>
    <w:rsid w:val="004847FD"/>
    <w:rsid w:val="00484CB6"/>
    <w:rsid w:val="00490A5D"/>
    <w:rsid w:val="0049199A"/>
    <w:rsid w:val="00495C9F"/>
    <w:rsid w:val="004A103A"/>
    <w:rsid w:val="004B0AD2"/>
    <w:rsid w:val="004B2017"/>
    <w:rsid w:val="004B34FC"/>
    <w:rsid w:val="004C58E6"/>
    <w:rsid w:val="004D19B9"/>
    <w:rsid w:val="004D2F43"/>
    <w:rsid w:val="004D4F02"/>
    <w:rsid w:val="004D4FAA"/>
    <w:rsid w:val="004D5BB2"/>
    <w:rsid w:val="004E34CB"/>
    <w:rsid w:val="004E7929"/>
    <w:rsid w:val="004F001A"/>
    <w:rsid w:val="004F2604"/>
    <w:rsid w:val="00501AD1"/>
    <w:rsid w:val="00501B7A"/>
    <w:rsid w:val="00505236"/>
    <w:rsid w:val="00507E86"/>
    <w:rsid w:val="0051044C"/>
    <w:rsid w:val="00511EF7"/>
    <w:rsid w:val="0051672D"/>
    <w:rsid w:val="005167CB"/>
    <w:rsid w:val="00521310"/>
    <w:rsid w:val="00522E90"/>
    <w:rsid w:val="005231F5"/>
    <w:rsid w:val="005241FE"/>
    <w:rsid w:val="005255A2"/>
    <w:rsid w:val="0052723A"/>
    <w:rsid w:val="005275AA"/>
    <w:rsid w:val="005358CA"/>
    <w:rsid w:val="00535E55"/>
    <w:rsid w:val="00537E28"/>
    <w:rsid w:val="00551ADA"/>
    <w:rsid w:val="00551EB9"/>
    <w:rsid w:val="005552F8"/>
    <w:rsid w:val="005579D1"/>
    <w:rsid w:val="00562BA1"/>
    <w:rsid w:val="00564FFC"/>
    <w:rsid w:val="00571800"/>
    <w:rsid w:val="005747A3"/>
    <w:rsid w:val="005765CE"/>
    <w:rsid w:val="00577560"/>
    <w:rsid w:val="00577D6B"/>
    <w:rsid w:val="0058028C"/>
    <w:rsid w:val="00585132"/>
    <w:rsid w:val="005A3B46"/>
    <w:rsid w:val="005A4F3C"/>
    <w:rsid w:val="005B6EB6"/>
    <w:rsid w:val="005B763E"/>
    <w:rsid w:val="005C26A2"/>
    <w:rsid w:val="005C6087"/>
    <w:rsid w:val="005D05C5"/>
    <w:rsid w:val="005D25AE"/>
    <w:rsid w:val="005D37BC"/>
    <w:rsid w:val="005D421F"/>
    <w:rsid w:val="005D7945"/>
    <w:rsid w:val="005E1F13"/>
    <w:rsid w:val="005E2123"/>
    <w:rsid w:val="005E2913"/>
    <w:rsid w:val="005E483A"/>
    <w:rsid w:val="005E69A9"/>
    <w:rsid w:val="005E6F32"/>
    <w:rsid w:val="005F1771"/>
    <w:rsid w:val="005F2188"/>
    <w:rsid w:val="00600E50"/>
    <w:rsid w:val="006037BF"/>
    <w:rsid w:val="006061FA"/>
    <w:rsid w:val="006104F6"/>
    <w:rsid w:val="006225FB"/>
    <w:rsid w:val="006310D3"/>
    <w:rsid w:val="006312C7"/>
    <w:rsid w:val="0064200B"/>
    <w:rsid w:val="00645C7E"/>
    <w:rsid w:val="00647311"/>
    <w:rsid w:val="00650A07"/>
    <w:rsid w:val="00651974"/>
    <w:rsid w:val="00653F0A"/>
    <w:rsid w:val="00660053"/>
    <w:rsid w:val="00664368"/>
    <w:rsid w:val="00665C08"/>
    <w:rsid w:val="00673C00"/>
    <w:rsid w:val="00674B5C"/>
    <w:rsid w:val="00680498"/>
    <w:rsid w:val="00680F6A"/>
    <w:rsid w:val="006817B6"/>
    <w:rsid w:val="006862D4"/>
    <w:rsid w:val="00687562"/>
    <w:rsid w:val="00695D04"/>
    <w:rsid w:val="006A3A73"/>
    <w:rsid w:val="006B0908"/>
    <w:rsid w:val="006B68AC"/>
    <w:rsid w:val="006B7954"/>
    <w:rsid w:val="006C0170"/>
    <w:rsid w:val="006C0A13"/>
    <w:rsid w:val="006D11D5"/>
    <w:rsid w:val="006D63C0"/>
    <w:rsid w:val="006D7481"/>
    <w:rsid w:val="006D752E"/>
    <w:rsid w:val="006E05B5"/>
    <w:rsid w:val="006E33BE"/>
    <w:rsid w:val="006E5F23"/>
    <w:rsid w:val="006F0681"/>
    <w:rsid w:val="007059F2"/>
    <w:rsid w:val="007100AC"/>
    <w:rsid w:val="00710992"/>
    <w:rsid w:val="00714066"/>
    <w:rsid w:val="0071451D"/>
    <w:rsid w:val="007205C7"/>
    <w:rsid w:val="00720ED0"/>
    <w:rsid w:val="00724185"/>
    <w:rsid w:val="007249E7"/>
    <w:rsid w:val="0073121E"/>
    <w:rsid w:val="007325D2"/>
    <w:rsid w:val="00735640"/>
    <w:rsid w:val="007448EE"/>
    <w:rsid w:val="00754A44"/>
    <w:rsid w:val="00754AF7"/>
    <w:rsid w:val="0075584F"/>
    <w:rsid w:val="00760568"/>
    <w:rsid w:val="00772354"/>
    <w:rsid w:val="00772DCB"/>
    <w:rsid w:val="007737DA"/>
    <w:rsid w:val="00773BD8"/>
    <w:rsid w:val="00775FF9"/>
    <w:rsid w:val="00782FB0"/>
    <w:rsid w:val="00783546"/>
    <w:rsid w:val="00792EFD"/>
    <w:rsid w:val="007952AB"/>
    <w:rsid w:val="00797059"/>
    <w:rsid w:val="007A133F"/>
    <w:rsid w:val="007A550F"/>
    <w:rsid w:val="007B0F2D"/>
    <w:rsid w:val="007C1EB8"/>
    <w:rsid w:val="007C392F"/>
    <w:rsid w:val="007C6376"/>
    <w:rsid w:val="007D10E4"/>
    <w:rsid w:val="007D48EB"/>
    <w:rsid w:val="007D6103"/>
    <w:rsid w:val="007D62E7"/>
    <w:rsid w:val="007D6D87"/>
    <w:rsid w:val="007E1A3A"/>
    <w:rsid w:val="007E210B"/>
    <w:rsid w:val="007E4A01"/>
    <w:rsid w:val="007E4E2C"/>
    <w:rsid w:val="007E6161"/>
    <w:rsid w:val="007F4766"/>
    <w:rsid w:val="007F4A92"/>
    <w:rsid w:val="007F5D12"/>
    <w:rsid w:val="007F7E22"/>
    <w:rsid w:val="00800C5B"/>
    <w:rsid w:val="00802A04"/>
    <w:rsid w:val="00812776"/>
    <w:rsid w:val="00832AF7"/>
    <w:rsid w:val="008335E5"/>
    <w:rsid w:val="008405A5"/>
    <w:rsid w:val="00842F4B"/>
    <w:rsid w:val="00844408"/>
    <w:rsid w:val="00846212"/>
    <w:rsid w:val="00850145"/>
    <w:rsid w:val="0086369F"/>
    <w:rsid w:val="0086530A"/>
    <w:rsid w:val="008656CC"/>
    <w:rsid w:val="008702AB"/>
    <w:rsid w:val="0087481E"/>
    <w:rsid w:val="00876CA9"/>
    <w:rsid w:val="00876ECD"/>
    <w:rsid w:val="0088323B"/>
    <w:rsid w:val="00887AB6"/>
    <w:rsid w:val="00890828"/>
    <w:rsid w:val="008913BA"/>
    <w:rsid w:val="008927A6"/>
    <w:rsid w:val="008944A9"/>
    <w:rsid w:val="00897714"/>
    <w:rsid w:val="008A0055"/>
    <w:rsid w:val="008A5050"/>
    <w:rsid w:val="008B1E1F"/>
    <w:rsid w:val="008B2A29"/>
    <w:rsid w:val="008B347B"/>
    <w:rsid w:val="008B6049"/>
    <w:rsid w:val="008B7D08"/>
    <w:rsid w:val="008C3A8C"/>
    <w:rsid w:val="008C4424"/>
    <w:rsid w:val="008C7677"/>
    <w:rsid w:val="008D3392"/>
    <w:rsid w:val="008E3822"/>
    <w:rsid w:val="008E4E5A"/>
    <w:rsid w:val="008E62FE"/>
    <w:rsid w:val="008E6D02"/>
    <w:rsid w:val="008F1C50"/>
    <w:rsid w:val="008F30C6"/>
    <w:rsid w:val="008F3123"/>
    <w:rsid w:val="008F4B35"/>
    <w:rsid w:val="008F5F9E"/>
    <w:rsid w:val="008F6856"/>
    <w:rsid w:val="0090003E"/>
    <w:rsid w:val="00901597"/>
    <w:rsid w:val="00906ECD"/>
    <w:rsid w:val="00907925"/>
    <w:rsid w:val="00910B1B"/>
    <w:rsid w:val="0092449B"/>
    <w:rsid w:val="00926CBA"/>
    <w:rsid w:val="00932830"/>
    <w:rsid w:val="0093679D"/>
    <w:rsid w:val="009373F3"/>
    <w:rsid w:val="00945BE3"/>
    <w:rsid w:val="00951B0C"/>
    <w:rsid w:val="00955068"/>
    <w:rsid w:val="00955337"/>
    <w:rsid w:val="009603D5"/>
    <w:rsid w:val="0096529A"/>
    <w:rsid w:val="00967EE6"/>
    <w:rsid w:val="009826C5"/>
    <w:rsid w:val="00983B2C"/>
    <w:rsid w:val="009867B5"/>
    <w:rsid w:val="00990D27"/>
    <w:rsid w:val="00990F5F"/>
    <w:rsid w:val="00992333"/>
    <w:rsid w:val="009929EB"/>
    <w:rsid w:val="009A5019"/>
    <w:rsid w:val="009A747E"/>
    <w:rsid w:val="009B16DF"/>
    <w:rsid w:val="009B2026"/>
    <w:rsid w:val="009B2483"/>
    <w:rsid w:val="009B4622"/>
    <w:rsid w:val="009B651A"/>
    <w:rsid w:val="009B68F1"/>
    <w:rsid w:val="009C03A6"/>
    <w:rsid w:val="009C3B86"/>
    <w:rsid w:val="009C49AB"/>
    <w:rsid w:val="009C4EAA"/>
    <w:rsid w:val="009C6985"/>
    <w:rsid w:val="009D2C58"/>
    <w:rsid w:val="009D5B2F"/>
    <w:rsid w:val="009D74F0"/>
    <w:rsid w:val="009E1AED"/>
    <w:rsid w:val="009E29C9"/>
    <w:rsid w:val="009F7A6E"/>
    <w:rsid w:val="00A00884"/>
    <w:rsid w:val="00A00FC3"/>
    <w:rsid w:val="00A06E45"/>
    <w:rsid w:val="00A075A3"/>
    <w:rsid w:val="00A07872"/>
    <w:rsid w:val="00A105E7"/>
    <w:rsid w:val="00A15F1E"/>
    <w:rsid w:val="00A2478E"/>
    <w:rsid w:val="00A2533F"/>
    <w:rsid w:val="00A27713"/>
    <w:rsid w:val="00A35D0E"/>
    <w:rsid w:val="00A35D23"/>
    <w:rsid w:val="00A400C2"/>
    <w:rsid w:val="00A52033"/>
    <w:rsid w:val="00A5213B"/>
    <w:rsid w:val="00A52BE8"/>
    <w:rsid w:val="00A72F97"/>
    <w:rsid w:val="00A745C1"/>
    <w:rsid w:val="00A827C7"/>
    <w:rsid w:val="00A83C03"/>
    <w:rsid w:val="00A9078B"/>
    <w:rsid w:val="00A93D84"/>
    <w:rsid w:val="00A959D6"/>
    <w:rsid w:val="00AA11B4"/>
    <w:rsid w:val="00AA1AE4"/>
    <w:rsid w:val="00AA70E3"/>
    <w:rsid w:val="00AB17E6"/>
    <w:rsid w:val="00AB402F"/>
    <w:rsid w:val="00AC15AB"/>
    <w:rsid w:val="00AE2F10"/>
    <w:rsid w:val="00AE54FA"/>
    <w:rsid w:val="00AF1FAB"/>
    <w:rsid w:val="00AF3F0C"/>
    <w:rsid w:val="00B00376"/>
    <w:rsid w:val="00B13C7C"/>
    <w:rsid w:val="00B142FA"/>
    <w:rsid w:val="00B14C36"/>
    <w:rsid w:val="00B14E0E"/>
    <w:rsid w:val="00B16731"/>
    <w:rsid w:val="00B30C98"/>
    <w:rsid w:val="00B33284"/>
    <w:rsid w:val="00B355DA"/>
    <w:rsid w:val="00B42FF9"/>
    <w:rsid w:val="00B52E37"/>
    <w:rsid w:val="00B52F3A"/>
    <w:rsid w:val="00B55458"/>
    <w:rsid w:val="00B618DB"/>
    <w:rsid w:val="00B61F3B"/>
    <w:rsid w:val="00B675DA"/>
    <w:rsid w:val="00B67F3E"/>
    <w:rsid w:val="00B7704F"/>
    <w:rsid w:val="00B7785B"/>
    <w:rsid w:val="00B93735"/>
    <w:rsid w:val="00BA0E69"/>
    <w:rsid w:val="00BA28A0"/>
    <w:rsid w:val="00BA6137"/>
    <w:rsid w:val="00BB314E"/>
    <w:rsid w:val="00BB4375"/>
    <w:rsid w:val="00BC1D2C"/>
    <w:rsid w:val="00BC3CCD"/>
    <w:rsid w:val="00BC41D3"/>
    <w:rsid w:val="00BD2C08"/>
    <w:rsid w:val="00BD541A"/>
    <w:rsid w:val="00BD5502"/>
    <w:rsid w:val="00BD5E41"/>
    <w:rsid w:val="00BE3348"/>
    <w:rsid w:val="00BF2866"/>
    <w:rsid w:val="00BF2E24"/>
    <w:rsid w:val="00BF304E"/>
    <w:rsid w:val="00BF53FE"/>
    <w:rsid w:val="00BF6489"/>
    <w:rsid w:val="00C02366"/>
    <w:rsid w:val="00C222FD"/>
    <w:rsid w:val="00C26FA4"/>
    <w:rsid w:val="00C27D32"/>
    <w:rsid w:val="00C3183F"/>
    <w:rsid w:val="00C31B2E"/>
    <w:rsid w:val="00C31BCA"/>
    <w:rsid w:val="00C34E69"/>
    <w:rsid w:val="00C361E2"/>
    <w:rsid w:val="00C410C3"/>
    <w:rsid w:val="00C41EE4"/>
    <w:rsid w:val="00C45242"/>
    <w:rsid w:val="00C46736"/>
    <w:rsid w:val="00C501EA"/>
    <w:rsid w:val="00C513B4"/>
    <w:rsid w:val="00C63279"/>
    <w:rsid w:val="00C648E9"/>
    <w:rsid w:val="00C672FD"/>
    <w:rsid w:val="00C76C11"/>
    <w:rsid w:val="00C829AC"/>
    <w:rsid w:val="00C82B16"/>
    <w:rsid w:val="00C84D16"/>
    <w:rsid w:val="00C86AC3"/>
    <w:rsid w:val="00C87A16"/>
    <w:rsid w:val="00C91431"/>
    <w:rsid w:val="00C91CE4"/>
    <w:rsid w:val="00C95651"/>
    <w:rsid w:val="00CA31C1"/>
    <w:rsid w:val="00CA35DE"/>
    <w:rsid w:val="00CA3914"/>
    <w:rsid w:val="00CA5B35"/>
    <w:rsid w:val="00CA7F42"/>
    <w:rsid w:val="00CB09A1"/>
    <w:rsid w:val="00CB505B"/>
    <w:rsid w:val="00CB61B5"/>
    <w:rsid w:val="00CC4003"/>
    <w:rsid w:val="00CC6D2F"/>
    <w:rsid w:val="00CD6DA4"/>
    <w:rsid w:val="00D037DA"/>
    <w:rsid w:val="00D038E0"/>
    <w:rsid w:val="00D22A85"/>
    <w:rsid w:val="00D23BB4"/>
    <w:rsid w:val="00D25486"/>
    <w:rsid w:val="00D275D5"/>
    <w:rsid w:val="00D30261"/>
    <w:rsid w:val="00D307BA"/>
    <w:rsid w:val="00D35F9D"/>
    <w:rsid w:val="00D5152A"/>
    <w:rsid w:val="00D600D2"/>
    <w:rsid w:val="00D62EAD"/>
    <w:rsid w:val="00D70250"/>
    <w:rsid w:val="00D74388"/>
    <w:rsid w:val="00D744DC"/>
    <w:rsid w:val="00D771CB"/>
    <w:rsid w:val="00D778B9"/>
    <w:rsid w:val="00D90777"/>
    <w:rsid w:val="00D926A4"/>
    <w:rsid w:val="00DA36D3"/>
    <w:rsid w:val="00DA5356"/>
    <w:rsid w:val="00DA693C"/>
    <w:rsid w:val="00DB00B8"/>
    <w:rsid w:val="00DB4DDB"/>
    <w:rsid w:val="00DC0E31"/>
    <w:rsid w:val="00DC29C2"/>
    <w:rsid w:val="00DC4135"/>
    <w:rsid w:val="00DD1633"/>
    <w:rsid w:val="00DD1639"/>
    <w:rsid w:val="00DD2DD2"/>
    <w:rsid w:val="00DD573E"/>
    <w:rsid w:val="00DE1AEF"/>
    <w:rsid w:val="00DE21C8"/>
    <w:rsid w:val="00DF57E4"/>
    <w:rsid w:val="00E040CD"/>
    <w:rsid w:val="00E13EAF"/>
    <w:rsid w:val="00E161DC"/>
    <w:rsid w:val="00E162BD"/>
    <w:rsid w:val="00E165F8"/>
    <w:rsid w:val="00E17B0C"/>
    <w:rsid w:val="00E20BEA"/>
    <w:rsid w:val="00E228DA"/>
    <w:rsid w:val="00E33163"/>
    <w:rsid w:val="00E44A42"/>
    <w:rsid w:val="00E53E42"/>
    <w:rsid w:val="00E604AD"/>
    <w:rsid w:val="00E67A55"/>
    <w:rsid w:val="00E700EF"/>
    <w:rsid w:val="00E7160A"/>
    <w:rsid w:val="00E73F71"/>
    <w:rsid w:val="00E746E9"/>
    <w:rsid w:val="00E74D6E"/>
    <w:rsid w:val="00E76F7C"/>
    <w:rsid w:val="00E90B60"/>
    <w:rsid w:val="00EA20CD"/>
    <w:rsid w:val="00EA33CD"/>
    <w:rsid w:val="00EA5650"/>
    <w:rsid w:val="00EA7AF8"/>
    <w:rsid w:val="00EB0715"/>
    <w:rsid w:val="00EB13B4"/>
    <w:rsid w:val="00EB5027"/>
    <w:rsid w:val="00EC43E2"/>
    <w:rsid w:val="00EC594A"/>
    <w:rsid w:val="00ED06A9"/>
    <w:rsid w:val="00ED0BFE"/>
    <w:rsid w:val="00ED1CA2"/>
    <w:rsid w:val="00ED42C7"/>
    <w:rsid w:val="00ED5E50"/>
    <w:rsid w:val="00ED7198"/>
    <w:rsid w:val="00EE4CB5"/>
    <w:rsid w:val="00EF4511"/>
    <w:rsid w:val="00EF4F71"/>
    <w:rsid w:val="00EF7E7B"/>
    <w:rsid w:val="00F06CF8"/>
    <w:rsid w:val="00F12D8B"/>
    <w:rsid w:val="00F15F3D"/>
    <w:rsid w:val="00F2081D"/>
    <w:rsid w:val="00F21FB9"/>
    <w:rsid w:val="00F254C6"/>
    <w:rsid w:val="00F26764"/>
    <w:rsid w:val="00F268C0"/>
    <w:rsid w:val="00F3160A"/>
    <w:rsid w:val="00F3200C"/>
    <w:rsid w:val="00F35D86"/>
    <w:rsid w:val="00F44CA8"/>
    <w:rsid w:val="00F4731E"/>
    <w:rsid w:val="00F54131"/>
    <w:rsid w:val="00F62305"/>
    <w:rsid w:val="00F73290"/>
    <w:rsid w:val="00F757D9"/>
    <w:rsid w:val="00F770B4"/>
    <w:rsid w:val="00F836BE"/>
    <w:rsid w:val="00F86566"/>
    <w:rsid w:val="00F876A0"/>
    <w:rsid w:val="00FA0DCE"/>
    <w:rsid w:val="00FA40B1"/>
    <w:rsid w:val="00FA44F6"/>
    <w:rsid w:val="00FA5A29"/>
    <w:rsid w:val="00FA758F"/>
    <w:rsid w:val="00FB2328"/>
    <w:rsid w:val="00FB4522"/>
    <w:rsid w:val="00FB53FF"/>
    <w:rsid w:val="00FB6AD4"/>
    <w:rsid w:val="00FC0EA7"/>
    <w:rsid w:val="00FC73C3"/>
    <w:rsid w:val="00FD2644"/>
    <w:rsid w:val="00FD7718"/>
    <w:rsid w:val="00FD7777"/>
    <w:rsid w:val="00FE1D8B"/>
    <w:rsid w:val="00FE4C38"/>
    <w:rsid w:val="00FE6248"/>
    <w:rsid w:val="00FF37D6"/>
    <w:rsid w:val="00FF5CB7"/>
    <w:rsid w:val="00FF63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24DC"/>
  <w15:docId w15:val="{21ABB279-E04B-43D2-95F0-3D00ACAF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46FA"/>
    <w:pPr>
      <w:suppressAutoHyphens/>
      <w:spacing w:after="200" w:line="276" w:lineRule="auto"/>
    </w:pPr>
  </w:style>
  <w:style w:type="paragraph" w:styleId="Ttulo1">
    <w:name w:val="heading 1"/>
    <w:basedOn w:val="Normal"/>
    <w:next w:val="Normal"/>
    <w:link w:val="Ttulo1Car"/>
    <w:uiPriority w:val="9"/>
    <w:qFormat/>
    <w:rsid w:val="00900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D61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paragraph" w:styleId="Prrafodelista">
    <w:name w:val="List Paragraph"/>
    <w:basedOn w:val="Normal"/>
    <w:uiPriority w:val="34"/>
    <w:qFormat/>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customStyle="1" w:styleId="Ttulo3Car">
    <w:name w:val="Título 3 Car"/>
    <w:basedOn w:val="Fuentedeprrafopredeter"/>
    <w:link w:val="Ttulo3"/>
    <w:uiPriority w:val="99"/>
    <w:semiHidden/>
    <w:rsid w:val="000D615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84D9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character" w:customStyle="1" w:styleId="Ttulo1Car">
    <w:name w:val="Título 1 Car"/>
    <w:basedOn w:val="Fuentedeprrafopredeter"/>
    <w:link w:val="Ttulo1"/>
    <w:uiPriority w:val="9"/>
    <w:rsid w:val="0090003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90003E"/>
    <w:pPr>
      <w:suppressAutoHyphens w:val="0"/>
      <w:autoSpaceDN/>
      <w:spacing w:line="259" w:lineRule="auto"/>
      <w:textAlignment w:val="auto"/>
      <w:outlineLvl w:val="9"/>
    </w:pPr>
    <w:rPr>
      <w:lang w:eastAsia="es-ES"/>
    </w:rPr>
  </w:style>
  <w:style w:type="paragraph" w:styleId="Sinespaciado">
    <w:name w:val="No Spacing"/>
    <w:link w:val="SinespaciadoCar"/>
    <w:uiPriority w:val="1"/>
    <w:qFormat/>
    <w:rsid w:val="0090003E"/>
    <w:pPr>
      <w:autoSpaceDN/>
      <w:spacing w:after="0"/>
      <w:textAlignment w:val="auto"/>
    </w:pPr>
    <w:rPr>
      <w:rFonts w:asciiTheme="minorHAnsi" w:eastAsiaTheme="minorEastAsia" w:hAnsiTheme="minorHAnsi" w:cstheme="minorBidi"/>
      <w:lang w:eastAsia="es-ES"/>
    </w:rPr>
  </w:style>
  <w:style w:type="character" w:customStyle="1" w:styleId="SinespaciadoCar">
    <w:name w:val="Sin espaciado Car"/>
    <w:basedOn w:val="Fuentedeprrafopredeter"/>
    <w:link w:val="Sinespaciado"/>
    <w:uiPriority w:val="1"/>
    <w:rsid w:val="0090003E"/>
    <w:rPr>
      <w:rFonts w:asciiTheme="minorHAnsi" w:eastAsiaTheme="minorEastAsia" w:hAnsiTheme="minorHAnsi" w:cstheme="minorBidi"/>
      <w:lang w:eastAsia="es-ES"/>
    </w:rPr>
  </w:style>
  <w:style w:type="paragraph" w:styleId="Textodeglobo">
    <w:name w:val="Balloon Text"/>
    <w:basedOn w:val="Normal"/>
    <w:link w:val="TextodegloboCar"/>
    <w:uiPriority w:val="99"/>
    <w:semiHidden/>
    <w:unhideWhenUsed/>
    <w:rsid w:val="007C1E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EB8"/>
    <w:rPr>
      <w:rFonts w:ascii="Segoe UI" w:hAnsi="Segoe UI" w:cs="Segoe UI"/>
      <w:sz w:val="18"/>
      <w:szCs w:val="18"/>
    </w:rPr>
  </w:style>
  <w:style w:type="paragraph" w:styleId="Revisin">
    <w:name w:val="Revision"/>
    <w:hidden/>
    <w:uiPriority w:val="99"/>
    <w:semiHidden/>
    <w:rsid w:val="00010C7F"/>
    <w:pPr>
      <w:autoSpaceDN/>
      <w:spacing w:after="0"/>
      <w:textAlignment w:val="auto"/>
    </w:pPr>
  </w:style>
  <w:style w:type="character" w:styleId="Refdecomentario">
    <w:name w:val="annotation reference"/>
    <w:basedOn w:val="Fuentedeprrafopredeter"/>
    <w:uiPriority w:val="99"/>
    <w:semiHidden/>
    <w:unhideWhenUsed/>
    <w:rsid w:val="005D37BC"/>
    <w:rPr>
      <w:sz w:val="16"/>
      <w:szCs w:val="16"/>
    </w:rPr>
  </w:style>
  <w:style w:type="paragraph" w:styleId="Textocomentario">
    <w:name w:val="annotation text"/>
    <w:basedOn w:val="Normal"/>
    <w:link w:val="TextocomentarioCar"/>
    <w:uiPriority w:val="99"/>
    <w:unhideWhenUsed/>
    <w:rsid w:val="005D37BC"/>
    <w:pPr>
      <w:spacing w:line="240" w:lineRule="auto"/>
    </w:pPr>
    <w:rPr>
      <w:sz w:val="20"/>
      <w:szCs w:val="20"/>
    </w:rPr>
  </w:style>
  <w:style w:type="character" w:customStyle="1" w:styleId="TextocomentarioCar">
    <w:name w:val="Texto comentario Car"/>
    <w:basedOn w:val="Fuentedeprrafopredeter"/>
    <w:link w:val="Textocomentario"/>
    <w:uiPriority w:val="99"/>
    <w:rsid w:val="005D37BC"/>
    <w:rPr>
      <w:sz w:val="20"/>
      <w:szCs w:val="20"/>
    </w:rPr>
  </w:style>
  <w:style w:type="paragraph" w:styleId="Asuntodelcomentario">
    <w:name w:val="annotation subject"/>
    <w:basedOn w:val="Textocomentario"/>
    <w:next w:val="Textocomentario"/>
    <w:link w:val="AsuntodelcomentarioCar"/>
    <w:uiPriority w:val="99"/>
    <w:semiHidden/>
    <w:unhideWhenUsed/>
    <w:rsid w:val="005D37BC"/>
    <w:rPr>
      <w:b/>
      <w:bCs/>
    </w:rPr>
  </w:style>
  <w:style w:type="character" w:customStyle="1" w:styleId="AsuntodelcomentarioCar">
    <w:name w:val="Asunto del comentario Car"/>
    <w:basedOn w:val="TextocomentarioCar"/>
    <w:link w:val="Asuntodelcomentario"/>
    <w:uiPriority w:val="99"/>
    <w:semiHidden/>
    <w:rsid w:val="005D37BC"/>
    <w:rPr>
      <w:b/>
      <w:bCs/>
      <w:sz w:val="20"/>
      <w:szCs w:val="20"/>
    </w:rPr>
  </w:style>
  <w:style w:type="character" w:customStyle="1" w:styleId="Mencinsinresolver1">
    <w:name w:val="Mención sin resolver1"/>
    <w:basedOn w:val="Fuentedeprrafopredeter"/>
    <w:uiPriority w:val="99"/>
    <w:semiHidden/>
    <w:unhideWhenUsed/>
    <w:rsid w:val="006312C7"/>
    <w:rPr>
      <w:color w:val="605E5C"/>
      <w:shd w:val="clear" w:color="auto" w:fill="E1DFDD"/>
    </w:rPr>
  </w:style>
  <w:style w:type="paragraph" w:styleId="Textonotapie">
    <w:name w:val="footnote text"/>
    <w:basedOn w:val="Normal"/>
    <w:link w:val="TextonotapieCar"/>
    <w:uiPriority w:val="99"/>
    <w:semiHidden/>
    <w:unhideWhenUsed/>
    <w:rsid w:val="005231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31F5"/>
    <w:rPr>
      <w:sz w:val="20"/>
      <w:szCs w:val="20"/>
    </w:rPr>
  </w:style>
  <w:style w:type="character" w:styleId="Refdenotaalpie">
    <w:name w:val="footnote reference"/>
    <w:basedOn w:val="Fuentedeprrafopredeter"/>
    <w:uiPriority w:val="99"/>
    <w:semiHidden/>
    <w:unhideWhenUsed/>
    <w:rsid w:val="005231F5"/>
    <w:rPr>
      <w:vertAlign w:val="superscript"/>
    </w:rPr>
  </w:style>
  <w:style w:type="character" w:customStyle="1" w:styleId="Mencinsinresolver2">
    <w:name w:val="Mención sin resolver2"/>
    <w:basedOn w:val="Fuentedeprrafopredeter"/>
    <w:uiPriority w:val="99"/>
    <w:semiHidden/>
    <w:unhideWhenUsed/>
    <w:rsid w:val="00DD1639"/>
    <w:rPr>
      <w:color w:val="605E5C"/>
      <w:shd w:val="clear" w:color="auto" w:fill="E1DFDD"/>
    </w:rPr>
  </w:style>
  <w:style w:type="character" w:styleId="Hipervnculovisitado">
    <w:name w:val="FollowedHyperlink"/>
    <w:basedOn w:val="Fuentedeprrafopredeter"/>
    <w:uiPriority w:val="99"/>
    <w:semiHidden/>
    <w:unhideWhenUsed/>
    <w:rsid w:val="006B68AC"/>
    <w:rPr>
      <w:color w:val="954F72" w:themeColor="followedHyperlink"/>
      <w:u w:val="single"/>
    </w:rPr>
  </w:style>
  <w:style w:type="character" w:styleId="Fuerte">
    <w:name w:val="Strong"/>
    <w:basedOn w:val="Fuentedeprrafopredeter"/>
    <w:uiPriority w:val="22"/>
    <w:qFormat/>
    <w:rsid w:val="00551EB9"/>
    <w:rPr>
      <w:b/>
      <w:bCs/>
    </w:rPr>
  </w:style>
  <w:style w:type="character" w:customStyle="1" w:styleId="s1">
    <w:name w:val="s1"/>
    <w:basedOn w:val="Fuentedeprrafopredeter"/>
    <w:rsid w:val="006B0908"/>
  </w:style>
  <w:style w:type="paragraph" w:customStyle="1" w:styleId="paragraph">
    <w:name w:val="paragraph"/>
    <w:basedOn w:val="Normal"/>
    <w:rsid w:val="00063FB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ES"/>
    </w:rPr>
  </w:style>
  <w:style w:type="character" w:styleId="Mencinsinresolver">
    <w:name w:val="Unresolved Mention"/>
    <w:basedOn w:val="Fuentedeprrafopredeter"/>
    <w:uiPriority w:val="99"/>
    <w:semiHidden/>
    <w:unhideWhenUsed/>
    <w:rsid w:val="009A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428">
      <w:bodyDiv w:val="1"/>
      <w:marLeft w:val="0"/>
      <w:marRight w:val="0"/>
      <w:marTop w:val="0"/>
      <w:marBottom w:val="0"/>
      <w:divBdr>
        <w:top w:val="none" w:sz="0" w:space="0" w:color="auto"/>
        <w:left w:val="none" w:sz="0" w:space="0" w:color="auto"/>
        <w:bottom w:val="none" w:sz="0" w:space="0" w:color="auto"/>
        <w:right w:val="none" w:sz="0" w:space="0" w:color="auto"/>
      </w:divBdr>
      <w:divsChild>
        <w:div w:id="2034989120">
          <w:marLeft w:val="0"/>
          <w:marRight w:val="0"/>
          <w:marTop w:val="0"/>
          <w:marBottom w:val="0"/>
          <w:divBdr>
            <w:top w:val="none" w:sz="0" w:space="0" w:color="auto"/>
            <w:left w:val="none" w:sz="0" w:space="0" w:color="auto"/>
            <w:bottom w:val="none" w:sz="0" w:space="0" w:color="auto"/>
            <w:right w:val="none" w:sz="0" w:space="0" w:color="auto"/>
          </w:divBdr>
        </w:div>
      </w:divsChild>
    </w:div>
    <w:div w:id="60443775">
      <w:bodyDiv w:val="1"/>
      <w:marLeft w:val="0"/>
      <w:marRight w:val="0"/>
      <w:marTop w:val="0"/>
      <w:marBottom w:val="0"/>
      <w:divBdr>
        <w:top w:val="none" w:sz="0" w:space="0" w:color="auto"/>
        <w:left w:val="none" w:sz="0" w:space="0" w:color="auto"/>
        <w:bottom w:val="none" w:sz="0" w:space="0" w:color="auto"/>
        <w:right w:val="none" w:sz="0" w:space="0" w:color="auto"/>
      </w:divBdr>
      <w:divsChild>
        <w:div w:id="1611354538">
          <w:marLeft w:val="360"/>
          <w:marRight w:val="0"/>
          <w:marTop w:val="0"/>
          <w:marBottom w:val="0"/>
          <w:divBdr>
            <w:top w:val="none" w:sz="0" w:space="0" w:color="auto"/>
            <w:left w:val="none" w:sz="0" w:space="0" w:color="auto"/>
            <w:bottom w:val="none" w:sz="0" w:space="0" w:color="auto"/>
            <w:right w:val="none" w:sz="0" w:space="0" w:color="auto"/>
          </w:divBdr>
        </w:div>
      </w:divsChild>
    </w:div>
    <w:div w:id="69693655">
      <w:bodyDiv w:val="1"/>
      <w:marLeft w:val="0"/>
      <w:marRight w:val="0"/>
      <w:marTop w:val="0"/>
      <w:marBottom w:val="0"/>
      <w:divBdr>
        <w:top w:val="none" w:sz="0" w:space="0" w:color="auto"/>
        <w:left w:val="none" w:sz="0" w:space="0" w:color="auto"/>
        <w:bottom w:val="none" w:sz="0" w:space="0" w:color="auto"/>
        <w:right w:val="none" w:sz="0" w:space="0" w:color="auto"/>
      </w:divBdr>
    </w:div>
    <w:div w:id="113402096">
      <w:bodyDiv w:val="1"/>
      <w:marLeft w:val="0"/>
      <w:marRight w:val="0"/>
      <w:marTop w:val="0"/>
      <w:marBottom w:val="0"/>
      <w:divBdr>
        <w:top w:val="none" w:sz="0" w:space="0" w:color="auto"/>
        <w:left w:val="none" w:sz="0" w:space="0" w:color="auto"/>
        <w:bottom w:val="none" w:sz="0" w:space="0" w:color="auto"/>
        <w:right w:val="none" w:sz="0" w:space="0" w:color="auto"/>
      </w:divBdr>
    </w:div>
    <w:div w:id="215241761">
      <w:bodyDiv w:val="1"/>
      <w:marLeft w:val="0"/>
      <w:marRight w:val="0"/>
      <w:marTop w:val="0"/>
      <w:marBottom w:val="0"/>
      <w:divBdr>
        <w:top w:val="none" w:sz="0" w:space="0" w:color="auto"/>
        <w:left w:val="none" w:sz="0" w:space="0" w:color="auto"/>
        <w:bottom w:val="none" w:sz="0" w:space="0" w:color="auto"/>
        <w:right w:val="none" w:sz="0" w:space="0" w:color="auto"/>
      </w:divBdr>
    </w:div>
    <w:div w:id="266079421">
      <w:bodyDiv w:val="1"/>
      <w:marLeft w:val="0"/>
      <w:marRight w:val="0"/>
      <w:marTop w:val="0"/>
      <w:marBottom w:val="0"/>
      <w:divBdr>
        <w:top w:val="none" w:sz="0" w:space="0" w:color="auto"/>
        <w:left w:val="none" w:sz="0" w:space="0" w:color="auto"/>
        <w:bottom w:val="none" w:sz="0" w:space="0" w:color="auto"/>
        <w:right w:val="none" w:sz="0" w:space="0" w:color="auto"/>
      </w:divBdr>
    </w:div>
    <w:div w:id="315302138">
      <w:bodyDiv w:val="1"/>
      <w:marLeft w:val="0"/>
      <w:marRight w:val="0"/>
      <w:marTop w:val="0"/>
      <w:marBottom w:val="0"/>
      <w:divBdr>
        <w:top w:val="none" w:sz="0" w:space="0" w:color="auto"/>
        <w:left w:val="none" w:sz="0" w:space="0" w:color="auto"/>
        <w:bottom w:val="none" w:sz="0" w:space="0" w:color="auto"/>
        <w:right w:val="none" w:sz="0" w:space="0" w:color="auto"/>
      </w:divBdr>
      <w:divsChild>
        <w:div w:id="1923946687">
          <w:marLeft w:val="0"/>
          <w:marRight w:val="0"/>
          <w:marTop w:val="0"/>
          <w:marBottom w:val="0"/>
          <w:divBdr>
            <w:top w:val="none" w:sz="0" w:space="0" w:color="auto"/>
            <w:left w:val="none" w:sz="0" w:space="0" w:color="auto"/>
            <w:bottom w:val="none" w:sz="0" w:space="0" w:color="auto"/>
            <w:right w:val="none" w:sz="0" w:space="0" w:color="auto"/>
          </w:divBdr>
        </w:div>
      </w:divsChild>
    </w:div>
    <w:div w:id="394477148">
      <w:bodyDiv w:val="1"/>
      <w:marLeft w:val="0"/>
      <w:marRight w:val="0"/>
      <w:marTop w:val="0"/>
      <w:marBottom w:val="0"/>
      <w:divBdr>
        <w:top w:val="none" w:sz="0" w:space="0" w:color="auto"/>
        <w:left w:val="none" w:sz="0" w:space="0" w:color="auto"/>
        <w:bottom w:val="none" w:sz="0" w:space="0" w:color="auto"/>
        <w:right w:val="none" w:sz="0" w:space="0" w:color="auto"/>
      </w:divBdr>
    </w:div>
    <w:div w:id="472020052">
      <w:bodyDiv w:val="1"/>
      <w:marLeft w:val="0"/>
      <w:marRight w:val="0"/>
      <w:marTop w:val="0"/>
      <w:marBottom w:val="0"/>
      <w:divBdr>
        <w:top w:val="none" w:sz="0" w:space="0" w:color="auto"/>
        <w:left w:val="none" w:sz="0" w:space="0" w:color="auto"/>
        <w:bottom w:val="none" w:sz="0" w:space="0" w:color="auto"/>
        <w:right w:val="none" w:sz="0" w:space="0" w:color="auto"/>
      </w:divBdr>
      <w:divsChild>
        <w:div w:id="1181236432">
          <w:marLeft w:val="360"/>
          <w:marRight w:val="0"/>
          <w:marTop w:val="100"/>
          <w:marBottom w:val="0"/>
          <w:divBdr>
            <w:top w:val="none" w:sz="0" w:space="0" w:color="auto"/>
            <w:left w:val="none" w:sz="0" w:space="0" w:color="auto"/>
            <w:bottom w:val="none" w:sz="0" w:space="0" w:color="auto"/>
            <w:right w:val="none" w:sz="0" w:space="0" w:color="auto"/>
          </w:divBdr>
        </w:div>
      </w:divsChild>
    </w:div>
    <w:div w:id="535389502">
      <w:bodyDiv w:val="1"/>
      <w:marLeft w:val="0"/>
      <w:marRight w:val="0"/>
      <w:marTop w:val="0"/>
      <w:marBottom w:val="0"/>
      <w:divBdr>
        <w:top w:val="none" w:sz="0" w:space="0" w:color="auto"/>
        <w:left w:val="none" w:sz="0" w:space="0" w:color="auto"/>
        <w:bottom w:val="none" w:sz="0" w:space="0" w:color="auto"/>
        <w:right w:val="none" w:sz="0" w:space="0" w:color="auto"/>
      </w:divBdr>
    </w:div>
    <w:div w:id="560218474">
      <w:bodyDiv w:val="1"/>
      <w:marLeft w:val="0"/>
      <w:marRight w:val="0"/>
      <w:marTop w:val="0"/>
      <w:marBottom w:val="0"/>
      <w:divBdr>
        <w:top w:val="none" w:sz="0" w:space="0" w:color="auto"/>
        <w:left w:val="none" w:sz="0" w:space="0" w:color="auto"/>
        <w:bottom w:val="none" w:sz="0" w:space="0" w:color="auto"/>
        <w:right w:val="none" w:sz="0" w:space="0" w:color="auto"/>
      </w:divBdr>
    </w:div>
    <w:div w:id="624048794">
      <w:bodyDiv w:val="1"/>
      <w:marLeft w:val="0"/>
      <w:marRight w:val="0"/>
      <w:marTop w:val="0"/>
      <w:marBottom w:val="0"/>
      <w:divBdr>
        <w:top w:val="none" w:sz="0" w:space="0" w:color="auto"/>
        <w:left w:val="none" w:sz="0" w:space="0" w:color="auto"/>
        <w:bottom w:val="none" w:sz="0" w:space="0" w:color="auto"/>
        <w:right w:val="none" w:sz="0" w:space="0" w:color="auto"/>
      </w:divBdr>
      <w:divsChild>
        <w:div w:id="561454163">
          <w:marLeft w:val="360"/>
          <w:marRight w:val="0"/>
          <w:marTop w:val="0"/>
          <w:marBottom w:val="0"/>
          <w:divBdr>
            <w:top w:val="none" w:sz="0" w:space="0" w:color="auto"/>
            <w:left w:val="none" w:sz="0" w:space="0" w:color="auto"/>
            <w:bottom w:val="none" w:sz="0" w:space="0" w:color="auto"/>
            <w:right w:val="none" w:sz="0" w:space="0" w:color="auto"/>
          </w:divBdr>
        </w:div>
      </w:divsChild>
    </w:div>
    <w:div w:id="685405712">
      <w:bodyDiv w:val="1"/>
      <w:marLeft w:val="0"/>
      <w:marRight w:val="0"/>
      <w:marTop w:val="0"/>
      <w:marBottom w:val="0"/>
      <w:divBdr>
        <w:top w:val="none" w:sz="0" w:space="0" w:color="auto"/>
        <w:left w:val="none" w:sz="0" w:space="0" w:color="auto"/>
        <w:bottom w:val="none" w:sz="0" w:space="0" w:color="auto"/>
        <w:right w:val="none" w:sz="0" w:space="0" w:color="auto"/>
      </w:divBdr>
      <w:divsChild>
        <w:div w:id="382603883">
          <w:marLeft w:val="274"/>
          <w:marRight w:val="0"/>
          <w:marTop w:val="0"/>
          <w:marBottom w:val="0"/>
          <w:divBdr>
            <w:top w:val="none" w:sz="0" w:space="0" w:color="auto"/>
            <w:left w:val="none" w:sz="0" w:space="0" w:color="auto"/>
            <w:bottom w:val="none" w:sz="0" w:space="0" w:color="auto"/>
            <w:right w:val="none" w:sz="0" w:space="0" w:color="auto"/>
          </w:divBdr>
        </w:div>
        <w:div w:id="815609995">
          <w:marLeft w:val="274"/>
          <w:marRight w:val="0"/>
          <w:marTop w:val="0"/>
          <w:marBottom w:val="0"/>
          <w:divBdr>
            <w:top w:val="none" w:sz="0" w:space="0" w:color="auto"/>
            <w:left w:val="none" w:sz="0" w:space="0" w:color="auto"/>
            <w:bottom w:val="none" w:sz="0" w:space="0" w:color="auto"/>
            <w:right w:val="none" w:sz="0" w:space="0" w:color="auto"/>
          </w:divBdr>
        </w:div>
        <w:div w:id="1709988635">
          <w:marLeft w:val="274"/>
          <w:marRight w:val="0"/>
          <w:marTop w:val="0"/>
          <w:marBottom w:val="0"/>
          <w:divBdr>
            <w:top w:val="none" w:sz="0" w:space="0" w:color="auto"/>
            <w:left w:val="none" w:sz="0" w:space="0" w:color="auto"/>
            <w:bottom w:val="none" w:sz="0" w:space="0" w:color="auto"/>
            <w:right w:val="none" w:sz="0" w:space="0" w:color="auto"/>
          </w:divBdr>
        </w:div>
        <w:div w:id="2057776699">
          <w:marLeft w:val="274"/>
          <w:marRight w:val="0"/>
          <w:marTop w:val="0"/>
          <w:marBottom w:val="0"/>
          <w:divBdr>
            <w:top w:val="none" w:sz="0" w:space="0" w:color="auto"/>
            <w:left w:val="none" w:sz="0" w:space="0" w:color="auto"/>
            <w:bottom w:val="none" w:sz="0" w:space="0" w:color="auto"/>
            <w:right w:val="none" w:sz="0" w:space="0" w:color="auto"/>
          </w:divBdr>
        </w:div>
      </w:divsChild>
    </w:div>
    <w:div w:id="713194964">
      <w:bodyDiv w:val="1"/>
      <w:marLeft w:val="0"/>
      <w:marRight w:val="0"/>
      <w:marTop w:val="0"/>
      <w:marBottom w:val="0"/>
      <w:divBdr>
        <w:top w:val="none" w:sz="0" w:space="0" w:color="auto"/>
        <w:left w:val="none" w:sz="0" w:space="0" w:color="auto"/>
        <w:bottom w:val="none" w:sz="0" w:space="0" w:color="auto"/>
        <w:right w:val="none" w:sz="0" w:space="0" w:color="auto"/>
      </w:divBdr>
    </w:div>
    <w:div w:id="727266603">
      <w:bodyDiv w:val="1"/>
      <w:marLeft w:val="0"/>
      <w:marRight w:val="0"/>
      <w:marTop w:val="0"/>
      <w:marBottom w:val="0"/>
      <w:divBdr>
        <w:top w:val="none" w:sz="0" w:space="0" w:color="auto"/>
        <w:left w:val="none" w:sz="0" w:space="0" w:color="auto"/>
        <w:bottom w:val="none" w:sz="0" w:space="0" w:color="auto"/>
        <w:right w:val="none" w:sz="0" w:space="0" w:color="auto"/>
      </w:divBdr>
    </w:div>
    <w:div w:id="748383822">
      <w:bodyDiv w:val="1"/>
      <w:marLeft w:val="0"/>
      <w:marRight w:val="0"/>
      <w:marTop w:val="0"/>
      <w:marBottom w:val="0"/>
      <w:divBdr>
        <w:top w:val="none" w:sz="0" w:space="0" w:color="auto"/>
        <w:left w:val="none" w:sz="0" w:space="0" w:color="auto"/>
        <w:bottom w:val="none" w:sz="0" w:space="0" w:color="auto"/>
        <w:right w:val="none" w:sz="0" w:space="0" w:color="auto"/>
      </w:divBdr>
      <w:divsChild>
        <w:div w:id="2129539646">
          <w:marLeft w:val="274"/>
          <w:marRight w:val="0"/>
          <w:marTop w:val="0"/>
          <w:marBottom w:val="0"/>
          <w:divBdr>
            <w:top w:val="none" w:sz="0" w:space="0" w:color="auto"/>
            <w:left w:val="none" w:sz="0" w:space="0" w:color="auto"/>
            <w:bottom w:val="none" w:sz="0" w:space="0" w:color="auto"/>
            <w:right w:val="none" w:sz="0" w:space="0" w:color="auto"/>
          </w:divBdr>
        </w:div>
        <w:div w:id="63187614">
          <w:marLeft w:val="274"/>
          <w:marRight w:val="0"/>
          <w:marTop w:val="0"/>
          <w:marBottom w:val="0"/>
          <w:divBdr>
            <w:top w:val="none" w:sz="0" w:space="0" w:color="auto"/>
            <w:left w:val="none" w:sz="0" w:space="0" w:color="auto"/>
            <w:bottom w:val="none" w:sz="0" w:space="0" w:color="auto"/>
            <w:right w:val="none" w:sz="0" w:space="0" w:color="auto"/>
          </w:divBdr>
        </w:div>
        <w:div w:id="612370546">
          <w:marLeft w:val="274"/>
          <w:marRight w:val="0"/>
          <w:marTop w:val="0"/>
          <w:marBottom w:val="0"/>
          <w:divBdr>
            <w:top w:val="none" w:sz="0" w:space="0" w:color="auto"/>
            <w:left w:val="none" w:sz="0" w:space="0" w:color="auto"/>
            <w:bottom w:val="none" w:sz="0" w:space="0" w:color="auto"/>
            <w:right w:val="none" w:sz="0" w:space="0" w:color="auto"/>
          </w:divBdr>
        </w:div>
        <w:div w:id="1633318755">
          <w:marLeft w:val="274"/>
          <w:marRight w:val="0"/>
          <w:marTop w:val="0"/>
          <w:marBottom w:val="0"/>
          <w:divBdr>
            <w:top w:val="none" w:sz="0" w:space="0" w:color="auto"/>
            <w:left w:val="none" w:sz="0" w:space="0" w:color="auto"/>
            <w:bottom w:val="none" w:sz="0" w:space="0" w:color="auto"/>
            <w:right w:val="none" w:sz="0" w:space="0" w:color="auto"/>
          </w:divBdr>
        </w:div>
      </w:divsChild>
    </w:div>
    <w:div w:id="788009603">
      <w:bodyDiv w:val="1"/>
      <w:marLeft w:val="0"/>
      <w:marRight w:val="0"/>
      <w:marTop w:val="0"/>
      <w:marBottom w:val="0"/>
      <w:divBdr>
        <w:top w:val="none" w:sz="0" w:space="0" w:color="auto"/>
        <w:left w:val="none" w:sz="0" w:space="0" w:color="auto"/>
        <w:bottom w:val="none" w:sz="0" w:space="0" w:color="auto"/>
        <w:right w:val="none" w:sz="0" w:space="0" w:color="auto"/>
      </w:divBdr>
      <w:divsChild>
        <w:div w:id="1362126653">
          <w:marLeft w:val="360"/>
          <w:marRight w:val="0"/>
          <w:marTop w:val="100"/>
          <w:marBottom w:val="0"/>
          <w:divBdr>
            <w:top w:val="none" w:sz="0" w:space="0" w:color="auto"/>
            <w:left w:val="none" w:sz="0" w:space="0" w:color="auto"/>
            <w:bottom w:val="none" w:sz="0" w:space="0" w:color="auto"/>
            <w:right w:val="none" w:sz="0" w:space="0" w:color="auto"/>
          </w:divBdr>
        </w:div>
        <w:div w:id="1562402766">
          <w:marLeft w:val="360"/>
          <w:marRight w:val="0"/>
          <w:marTop w:val="100"/>
          <w:marBottom w:val="0"/>
          <w:divBdr>
            <w:top w:val="none" w:sz="0" w:space="0" w:color="auto"/>
            <w:left w:val="none" w:sz="0" w:space="0" w:color="auto"/>
            <w:bottom w:val="none" w:sz="0" w:space="0" w:color="auto"/>
            <w:right w:val="none" w:sz="0" w:space="0" w:color="auto"/>
          </w:divBdr>
        </w:div>
        <w:div w:id="1709840460">
          <w:marLeft w:val="360"/>
          <w:marRight w:val="0"/>
          <w:marTop w:val="100"/>
          <w:marBottom w:val="0"/>
          <w:divBdr>
            <w:top w:val="none" w:sz="0" w:space="0" w:color="auto"/>
            <w:left w:val="none" w:sz="0" w:space="0" w:color="auto"/>
            <w:bottom w:val="none" w:sz="0" w:space="0" w:color="auto"/>
            <w:right w:val="none" w:sz="0" w:space="0" w:color="auto"/>
          </w:divBdr>
        </w:div>
        <w:div w:id="358435423">
          <w:marLeft w:val="360"/>
          <w:marRight w:val="0"/>
          <w:marTop w:val="100"/>
          <w:marBottom w:val="0"/>
          <w:divBdr>
            <w:top w:val="none" w:sz="0" w:space="0" w:color="auto"/>
            <w:left w:val="none" w:sz="0" w:space="0" w:color="auto"/>
            <w:bottom w:val="none" w:sz="0" w:space="0" w:color="auto"/>
            <w:right w:val="none" w:sz="0" w:space="0" w:color="auto"/>
          </w:divBdr>
        </w:div>
      </w:divsChild>
    </w:div>
    <w:div w:id="832599316">
      <w:bodyDiv w:val="1"/>
      <w:marLeft w:val="0"/>
      <w:marRight w:val="0"/>
      <w:marTop w:val="0"/>
      <w:marBottom w:val="0"/>
      <w:divBdr>
        <w:top w:val="none" w:sz="0" w:space="0" w:color="auto"/>
        <w:left w:val="none" w:sz="0" w:space="0" w:color="auto"/>
        <w:bottom w:val="none" w:sz="0" w:space="0" w:color="auto"/>
        <w:right w:val="none" w:sz="0" w:space="0" w:color="auto"/>
      </w:divBdr>
    </w:div>
    <w:div w:id="874196309">
      <w:bodyDiv w:val="1"/>
      <w:marLeft w:val="0"/>
      <w:marRight w:val="0"/>
      <w:marTop w:val="0"/>
      <w:marBottom w:val="0"/>
      <w:divBdr>
        <w:top w:val="none" w:sz="0" w:space="0" w:color="auto"/>
        <w:left w:val="none" w:sz="0" w:space="0" w:color="auto"/>
        <w:bottom w:val="none" w:sz="0" w:space="0" w:color="auto"/>
        <w:right w:val="none" w:sz="0" w:space="0" w:color="auto"/>
      </w:divBdr>
    </w:div>
    <w:div w:id="889725618">
      <w:bodyDiv w:val="1"/>
      <w:marLeft w:val="0"/>
      <w:marRight w:val="0"/>
      <w:marTop w:val="0"/>
      <w:marBottom w:val="0"/>
      <w:divBdr>
        <w:top w:val="none" w:sz="0" w:space="0" w:color="auto"/>
        <w:left w:val="none" w:sz="0" w:space="0" w:color="auto"/>
        <w:bottom w:val="none" w:sz="0" w:space="0" w:color="auto"/>
        <w:right w:val="none" w:sz="0" w:space="0" w:color="auto"/>
      </w:divBdr>
    </w:div>
    <w:div w:id="913314508">
      <w:bodyDiv w:val="1"/>
      <w:marLeft w:val="0"/>
      <w:marRight w:val="0"/>
      <w:marTop w:val="0"/>
      <w:marBottom w:val="0"/>
      <w:divBdr>
        <w:top w:val="none" w:sz="0" w:space="0" w:color="auto"/>
        <w:left w:val="none" w:sz="0" w:space="0" w:color="auto"/>
        <w:bottom w:val="none" w:sz="0" w:space="0" w:color="auto"/>
        <w:right w:val="none" w:sz="0" w:space="0" w:color="auto"/>
      </w:divBdr>
    </w:div>
    <w:div w:id="939332778">
      <w:bodyDiv w:val="1"/>
      <w:marLeft w:val="0"/>
      <w:marRight w:val="0"/>
      <w:marTop w:val="0"/>
      <w:marBottom w:val="0"/>
      <w:divBdr>
        <w:top w:val="none" w:sz="0" w:space="0" w:color="auto"/>
        <w:left w:val="none" w:sz="0" w:space="0" w:color="auto"/>
        <w:bottom w:val="none" w:sz="0" w:space="0" w:color="auto"/>
        <w:right w:val="none" w:sz="0" w:space="0" w:color="auto"/>
      </w:divBdr>
    </w:div>
    <w:div w:id="1116413351">
      <w:bodyDiv w:val="1"/>
      <w:marLeft w:val="0"/>
      <w:marRight w:val="0"/>
      <w:marTop w:val="0"/>
      <w:marBottom w:val="0"/>
      <w:divBdr>
        <w:top w:val="none" w:sz="0" w:space="0" w:color="auto"/>
        <w:left w:val="none" w:sz="0" w:space="0" w:color="auto"/>
        <w:bottom w:val="none" w:sz="0" w:space="0" w:color="auto"/>
        <w:right w:val="none" w:sz="0" w:space="0" w:color="auto"/>
      </w:divBdr>
    </w:div>
    <w:div w:id="1148398669">
      <w:bodyDiv w:val="1"/>
      <w:marLeft w:val="0"/>
      <w:marRight w:val="0"/>
      <w:marTop w:val="0"/>
      <w:marBottom w:val="0"/>
      <w:divBdr>
        <w:top w:val="none" w:sz="0" w:space="0" w:color="auto"/>
        <w:left w:val="none" w:sz="0" w:space="0" w:color="auto"/>
        <w:bottom w:val="none" w:sz="0" w:space="0" w:color="auto"/>
        <w:right w:val="none" w:sz="0" w:space="0" w:color="auto"/>
      </w:divBdr>
      <w:divsChild>
        <w:div w:id="1040983439">
          <w:marLeft w:val="274"/>
          <w:marRight w:val="0"/>
          <w:marTop w:val="0"/>
          <w:marBottom w:val="0"/>
          <w:divBdr>
            <w:top w:val="none" w:sz="0" w:space="0" w:color="auto"/>
            <w:left w:val="none" w:sz="0" w:space="0" w:color="auto"/>
            <w:bottom w:val="none" w:sz="0" w:space="0" w:color="auto"/>
            <w:right w:val="none" w:sz="0" w:space="0" w:color="auto"/>
          </w:divBdr>
        </w:div>
        <w:div w:id="1758206293">
          <w:marLeft w:val="274"/>
          <w:marRight w:val="0"/>
          <w:marTop w:val="0"/>
          <w:marBottom w:val="0"/>
          <w:divBdr>
            <w:top w:val="none" w:sz="0" w:space="0" w:color="auto"/>
            <w:left w:val="none" w:sz="0" w:space="0" w:color="auto"/>
            <w:bottom w:val="none" w:sz="0" w:space="0" w:color="auto"/>
            <w:right w:val="none" w:sz="0" w:space="0" w:color="auto"/>
          </w:divBdr>
        </w:div>
        <w:div w:id="626355423">
          <w:marLeft w:val="274"/>
          <w:marRight w:val="0"/>
          <w:marTop w:val="0"/>
          <w:marBottom w:val="0"/>
          <w:divBdr>
            <w:top w:val="none" w:sz="0" w:space="0" w:color="auto"/>
            <w:left w:val="none" w:sz="0" w:space="0" w:color="auto"/>
            <w:bottom w:val="none" w:sz="0" w:space="0" w:color="auto"/>
            <w:right w:val="none" w:sz="0" w:space="0" w:color="auto"/>
          </w:divBdr>
        </w:div>
      </w:divsChild>
    </w:div>
    <w:div w:id="1156068060">
      <w:bodyDiv w:val="1"/>
      <w:marLeft w:val="0"/>
      <w:marRight w:val="0"/>
      <w:marTop w:val="0"/>
      <w:marBottom w:val="0"/>
      <w:divBdr>
        <w:top w:val="none" w:sz="0" w:space="0" w:color="auto"/>
        <w:left w:val="none" w:sz="0" w:space="0" w:color="auto"/>
        <w:bottom w:val="none" w:sz="0" w:space="0" w:color="auto"/>
        <w:right w:val="none" w:sz="0" w:space="0" w:color="auto"/>
      </w:divBdr>
    </w:div>
    <w:div w:id="1194806844">
      <w:bodyDiv w:val="1"/>
      <w:marLeft w:val="0"/>
      <w:marRight w:val="0"/>
      <w:marTop w:val="0"/>
      <w:marBottom w:val="0"/>
      <w:divBdr>
        <w:top w:val="none" w:sz="0" w:space="0" w:color="auto"/>
        <w:left w:val="none" w:sz="0" w:space="0" w:color="auto"/>
        <w:bottom w:val="none" w:sz="0" w:space="0" w:color="auto"/>
        <w:right w:val="none" w:sz="0" w:space="0" w:color="auto"/>
      </w:divBdr>
    </w:div>
    <w:div w:id="1199585095">
      <w:bodyDiv w:val="1"/>
      <w:marLeft w:val="0"/>
      <w:marRight w:val="0"/>
      <w:marTop w:val="0"/>
      <w:marBottom w:val="0"/>
      <w:divBdr>
        <w:top w:val="none" w:sz="0" w:space="0" w:color="auto"/>
        <w:left w:val="none" w:sz="0" w:space="0" w:color="auto"/>
        <w:bottom w:val="none" w:sz="0" w:space="0" w:color="auto"/>
        <w:right w:val="none" w:sz="0" w:space="0" w:color="auto"/>
      </w:divBdr>
    </w:div>
    <w:div w:id="1281104616">
      <w:bodyDiv w:val="1"/>
      <w:marLeft w:val="0"/>
      <w:marRight w:val="0"/>
      <w:marTop w:val="0"/>
      <w:marBottom w:val="0"/>
      <w:divBdr>
        <w:top w:val="none" w:sz="0" w:space="0" w:color="auto"/>
        <w:left w:val="none" w:sz="0" w:space="0" w:color="auto"/>
        <w:bottom w:val="none" w:sz="0" w:space="0" w:color="auto"/>
        <w:right w:val="none" w:sz="0" w:space="0" w:color="auto"/>
      </w:divBdr>
    </w:div>
    <w:div w:id="1334067665">
      <w:bodyDiv w:val="1"/>
      <w:marLeft w:val="0"/>
      <w:marRight w:val="0"/>
      <w:marTop w:val="0"/>
      <w:marBottom w:val="0"/>
      <w:divBdr>
        <w:top w:val="none" w:sz="0" w:space="0" w:color="auto"/>
        <w:left w:val="none" w:sz="0" w:space="0" w:color="auto"/>
        <w:bottom w:val="none" w:sz="0" w:space="0" w:color="auto"/>
        <w:right w:val="none" w:sz="0" w:space="0" w:color="auto"/>
      </w:divBdr>
    </w:div>
    <w:div w:id="1429809737">
      <w:bodyDiv w:val="1"/>
      <w:marLeft w:val="0"/>
      <w:marRight w:val="0"/>
      <w:marTop w:val="0"/>
      <w:marBottom w:val="0"/>
      <w:divBdr>
        <w:top w:val="none" w:sz="0" w:space="0" w:color="auto"/>
        <w:left w:val="none" w:sz="0" w:space="0" w:color="auto"/>
        <w:bottom w:val="none" w:sz="0" w:space="0" w:color="auto"/>
        <w:right w:val="none" w:sz="0" w:space="0" w:color="auto"/>
      </w:divBdr>
      <w:divsChild>
        <w:div w:id="1568151261">
          <w:marLeft w:val="274"/>
          <w:marRight w:val="0"/>
          <w:marTop w:val="0"/>
          <w:marBottom w:val="0"/>
          <w:divBdr>
            <w:top w:val="none" w:sz="0" w:space="0" w:color="auto"/>
            <w:left w:val="none" w:sz="0" w:space="0" w:color="auto"/>
            <w:bottom w:val="none" w:sz="0" w:space="0" w:color="auto"/>
            <w:right w:val="none" w:sz="0" w:space="0" w:color="auto"/>
          </w:divBdr>
        </w:div>
        <w:div w:id="1360664920">
          <w:marLeft w:val="274"/>
          <w:marRight w:val="0"/>
          <w:marTop w:val="0"/>
          <w:marBottom w:val="0"/>
          <w:divBdr>
            <w:top w:val="none" w:sz="0" w:space="0" w:color="auto"/>
            <w:left w:val="none" w:sz="0" w:space="0" w:color="auto"/>
            <w:bottom w:val="none" w:sz="0" w:space="0" w:color="auto"/>
            <w:right w:val="none" w:sz="0" w:space="0" w:color="auto"/>
          </w:divBdr>
        </w:div>
      </w:divsChild>
    </w:div>
    <w:div w:id="1482307440">
      <w:bodyDiv w:val="1"/>
      <w:marLeft w:val="0"/>
      <w:marRight w:val="0"/>
      <w:marTop w:val="0"/>
      <w:marBottom w:val="0"/>
      <w:divBdr>
        <w:top w:val="none" w:sz="0" w:space="0" w:color="auto"/>
        <w:left w:val="none" w:sz="0" w:space="0" w:color="auto"/>
        <w:bottom w:val="none" w:sz="0" w:space="0" w:color="auto"/>
        <w:right w:val="none" w:sz="0" w:space="0" w:color="auto"/>
      </w:divBdr>
      <w:divsChild>
        <w:div w:id="1286543957">
          <w:marLeft w:val="274"/>
          <w:marRight w:val="0"/>
          <w:marTop w:val="0"/>
          <w:marBottom w:val="0"/>
          <w:divBdr>
            <w:top w:val="none" w:sz="0" w:space="0" w:color="auto"/>
            <w:left w:val="none" w:sz="0" w:space="0" w:color="auto"/>
            <w:bottom w:val="none" w:sz="0" w:space="0" w:color="auto"/>
            <w:right w:val="none" w:sz="0" w:space="0" w:color="auto"/>
          </w:divBdr>
        </w:div>
        <w:div w:id="1835140922">
          <w:marLeft w:val="274"/>
          <w:marRight w:val="0"/>
          <w:marTop w:val="0"/>
          <w:marBottom w:val="0"/>
          <w:divBdr>
            <w:top w:val="none" w:sz="0" w:space="0" w:color="auto"/>
            <w:left w:val="none" w:sz="0" w:space="0" w:color="auto"/>
            <w:bottom w:val="none" w:sz="0" w:space="0" w:color="auto"/>
            <w:right w:val="none" w:sz="0" w:space="0" w:color="auto"/>
          </w:divBdr>
        </w:div>
        <w:div w:id="1838810663">
          <w:marLeft w:val="274"/>
          <w:marRight w:val="0"/>
          <w:marTop w:val="0"/>
          <w:marBottom w:val="0"/>
          <w:divBdr>
            <w:top w:val="none" w:sz="0" w:space="0" w:color="auto"/>
            <w:left w:val="none" w:sz="0" w:space="0" w:color="auto"/>
            <w:bottom w:val="none" w:sz="0" w:space="0" w:color="auto"/>
            <w:right w:val="none" w:sz="0" w:space="0" w:color="auto"/>
          </w:divBdr>
        </w:div>
        <w:div w:id="54088782">
          <w:marLeft w:val="274"/>
          <w:marRight w:val="0"/>
          <w:marTop w:val="0"/>
          <w:marBottom w:val="0"/>
          <w:divBdr>
            <w:top w:val="none" w:sz="0" w:space="0" w:color="auto"/>
            <w:left w:val="none" w:sz="0" w:space="0" w:color="auto"/>
            <w:bottom w:val="none" w:sz="0" w:space="0" w:color="auto"/>
            <w:right w:val="none" w:sz="0" w:space="0" w:color="auto"/>
          </w:divBdr>
        </w:div>
      </w:divsChild>
    </w:div>
    <w:div w:id="1541892169">
      <w:bodyDiv w:val="1"/>
      <w:marLeft w:val="0"/>
      <w:marRight w:val="0"/>
      <w:marTop w:val="0"/>
      <w:marBottom w:val="0"/>
      <w:divBdr>
        <w:top w:val="none" w:sz="0" w:space="0" w:color="auto"/>
        <w:left w:val="none" w:sz="0" w:space="0" w:color="auto"/>
        <w:bottom w:val="none" w:sz="0" w:space="0" w:color="auto"/>
        <w:right w:val="none" w:sz="0" w:space="0" w:color="auto"/>
      </w:divBdr>
    </w:div>
    <w:div w:id="1674338008">
      <w:bodyDiv w:val="1"/>
      <w:marLeft w:val="0"/>
      <w:marRight w:val="0"/>
      <w:marTop w:val="0"/>
      <w:marBottom w:val="0"/>
      <w:divBdr>
        <w:top w:val="none" w:sz="0" w:space="0" w:color="auto"/>
        <w:left w:val="none" w:sz="0" w:space="0" w:color="auto"/>
        <w:bottom w:val="none" w:sz="0" w:space="0" w:color="auto"/>
        <w:right w:val="none" w:sz="0" w:space="0" w:color="auto"/>
      </w:divBdr>
      <w:divsChild>
        <w:div w:id="954753226">
          <w:marLeft w:val="0"/>
          <w:marRight w:val="0"/>
          <w:marTop w:val="0"/>
          <w:marBottom w:val="0"/>
          <w:divBdr>
            <w:top w:val="single" w:sz="2" w:space="0" w:color="000000"/>
            <w:left w:val="single" w:sz="2" w:space="0" w:color="000000"/>
            <w:bottom w:val="single" w:sz="2" w:space="0" w:color="000000"/>
            <w:right w:val="single" w:sz="2" w:space="0" w:color="000000"/>
          </w:divBdr>
        </w:div>
        <w:div w:id="986979658">
          <w:marLeft w:val="0"/>
          <w:marRight w:val="0"/>
          <w:marTop w:val="0"/>
          <w:marBottom w:val="0"/>
          <w:divBdr>
            <w:top w:val="single" w:sz="2" w:space="0" w:color="000000"/>
            <w:left w:val="single" w:sz="2" w:space="0" w:color="000000"/>
            <w:bottom w:val="single" w:sz="2" w:space="0" w:color="000000"/>
            <w:right w:val="single" w:sz="2" w:space="0" w:color="000000"/>
          </w:divBdr>
        </w:div>
        <w:div w:id="568226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934281">
      <w:bodyDiv w:val="1"/>
      <w:marLeft w:val="0"/>
      <w:marRight w:val="0"/>
      <w:marTop w:val="0"/>
      <w:marBottom w:val="0"/>
      <w:divBdr>
        <w:top w:val="none" w:sz="0" w:space="0" w:color="auto"/>
        <w:left w:val="none" w:sz="0" w:space="0" w:color="auto"/>
        <w:bottom w:val="none" w:sz="0" w:space="0" w:color="auto"/>
        <w:right w:val="none" w:sz="0" w:space="0" w:color="auto"/>
      </w:divBdr>
    </w:div>
    <w:div w:id="1867208061">
      <w:bodyDiv w:val="1"/>
      <w:marLeft w:val="0"/>
      <w:marRight w:val="0"/>
      <w:marTop w:val="0"/>
      <w:marBottom w:val="0"/>
      <w:divBdr>
        <w:top w:val="none" w:sz="0" w:space="0" w:color="auto"/>
        <w:left w:val="none" w:sz="0" w:space="0" w:color="auto"/>
        <w:bottom w:val="none" w:sz="0" w:space="0" w:color="auto"/>
        <w:right w:val="none" w:sz="0" w:space="0" w:color="auto"/>
      </w:divBdr>
    </w:div>
    <w:div w:id="1896702649">
      <w:bodyDiv w:val="1"/>
      <w:marLeft w:val="0"/>
      <w:marRight w:val="0"/>
      <w:marTop w:val="0"/>
      <w:marBottom w:val="0"/>
      <w:divBdr>
        <w:top w:val="none" w:sz="0" w:space="0" w:color="auto"/>
        <w:left w:val="none" w:sz="0" w:space="0" w:color="auto"/>
        <w:bottom w:val="none" w:sz="0" w:space="0" w:color="auto"/>
        <w:right w:val="none" w:sz="0" w:space="0" w:color="auto"/>
      </w:divBdr>
    </w:div>
    <w:div w:id="2009282197">
      <w:bodyDiv w:val="1"/>
      <w:marLeft w:val="0"/>
      <w:marRight w:val="0"/>
      <w:marTop w:val="0"/>
      <w:marBottom w:val="0"/>
      <w:divBdr>
        <w:top w:val="none" w:sz="0" w:space="0" w:color="auto"/>
        <w:left w:val="none" w:sz="0" w:space="0" w:color="auto"/>
        <w:bottom w:val="none" w:sz="0" w:space="0" w:color="auto"/>
        <w:right w:val="none" w:sz="0" w:space="0" w:color="auto"/>
      </w:divBdr>
    </w:div>
    <w:div w:id="2014528072">
      <w:bodyDiv w:val="1"/>
      <w:marLeft w:val="0"/>
      <w:marRight w:val="0"/>
      <w:marTop w:val="0"/>
      <w:marBottom w:val="0"/>
      <w:divBdr>
        <w:top w:val="none" w:sz="0" w:space="0" w:color="auto"/>
        <w:left w:val="none" w:sz="0" w:space="0" w:color="auto"/>
        <w:bottom w:val="none" w:sz="0" w:space="0" w:color="auto"/>
        <w:right w:val="none" w:sz="0" w:space="0" w:color="auto"/>
      </w:divBdr>
      <w:divsChild>
        <w:div w:id="1380086035">
          <w:marLeft w:val="360"/>
          <w:marRight w:val="0"/>
          <w:marTop w:val="100"/>
          <w:marBottom w:val="0"/>
          <w:divBdr>
            <w:top w:val="none" w:sz="0" w:space="0" w:color="auto"/>
            <w:left w:val="none" w:sz="0" w:space="0" w:color="auto"/>
            <w:bottom w:val="none" w:sz="0" w:space="0" w:color="auto"/>
            <w:right w:val="none" w:sz="0" w:space="0" w:color="auto"/>
          </w:divBdr>
        </w:div>
        <w:div w:id="1016466596">
          <w:marLeft w:val="360"/>
          <w:marRight w:val="0"/>
          <w:marTop w:val="100"/>
          <w:marBottom w:val="0"/>
          <w:divBdr>
            <w:top w:val="none" w:sz="0" w:space="0" w:color="auto"/>
            <w:left w:val="none" w:sz="0" w:space="0" w:color="auto"/>
            <w:bottom w:val="none" w:sz="0" w:space="0" w:color="auto"/>
            <w:right w:val="none" w:sz="0" w:space="0" w:color="auto"/>
          </w:divBdr>
        </w:div>
      </w:divsChild>
    </w:div>
    <w:div w:id="2062246640">
      <w:bodyDiv w:val="1"/>
      <w:marLeft w:val="0"/>
      <w:marRight w:val="0"/>
      <w:marTop w:val="0"/>
      <w:marBottom w:val="0"/>
      <w:divBdr>
        <w:top w:val="none" w:sz="0" w:space="0" w:color="auto"/>
        <w:left w:val="none" w:sz="0" w:space="0" w:color="auto"/>
        <w:bottom w:val="none" w:sz="0" w:space="0" w:color="auto"/>
        <w:right w:val="none" w:sz="0" w:space="0" w:color="auto"/>
      </w:divBdr>
      <w:divsChild>
        <w:div w:id="1672682553">
          <w:marLeft w:val="360"/>
          <w:marRight w:val="0"/>
          <w:marTop w:val="0"/>
          <w:marBottom w:val="0"/>
          <w:divBdr>
            <w:top w:val="none" w:sz="0" w:space="0" w:color="auto"/>
            <w:left w:val="none" w:sz="0" w:space="0" w:color="auto"/>
            <w:bottom w:val="none" w:sz="0" w:space="0" w:color="auto"/>
            <w:right w:val="none" w:sz="0" w:space="0" w:color="auto"/>
          </w:divBdr>
        </w:div>
        <w:div w:id="470908103">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92667852104B41817CDA5E3C6ED00C" ma:contentTypeVersion="13" ma:contentTypeDescription="Crear nuevo documento." ma:contentTypeScope="" ma:versionID="c3766d486bdf70d813ab4d4dcbcaec08">
  <xsd:schema xmlns:xsd="http://www.w3.org/2001/XMLSchema" xmlns:xs="http://www.w3.org/2001/XMLSchema" xmlns:p="http://schemas.microsoft.com/office/2006/metadata/properties" xmlns:ns2="8da50bed-5787-4f02-9424-e37668406766" xmlns:ns3="3c01d8ed-10ad-4f93-987a-10dda426d555" targetNamespace="http://schemas.microsoft.com/office/2006/metadata/properties" ma:root="true" ma:fieldsID="dda9065b38f00b9d23ae86675082cfab" ns2:_="" ns3:_="">
    <xsd:import namespace="8da50bed-5787-4f02-9424-e37668406766"/>
    <xsd:import namespace="3c01d8ed-10ad-4f93-987a-10dda426d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_x00fa_merodedocumen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50bed-5787-4f02-9424-e37668406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301bd15d-5a33-43f7-a62a-aeb347de8d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_x00fa_merodedocumentos" ma:index="20" nillable="true" ma:displayName="Número de documentos" ma:decimals="0" ma:format="Dropdown" ma:internalName="N_x00fa_merodedocumento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01d8ed-10ad-4f93-987a-10dda426d5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71e7c2-7ee4-494f-a022-6d7409ab6810}" ma:internalName="TaxCatchAll" ma:showField="CatchAllData" ma:web="3c01d8ed-10ad-4f93-987a-10dda426d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a50bed-5787-4f02-9424-e37668406766">
      <Terms xmlns="http://schemas.microsoft.com/office/infopath/2007/PartnerControls"/>
    </lcf76f155ced4ddcb4097134ff3c332f>
    <TaxCatchAll xmlns="3c01d8ed-10ad-4f93-987a-10dda426d555" xsi:nil="true"/>
    <N_x00fa_merodedocumentos xmlns="8da50bed-5787-4f02-9424-e376684067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EBD62-E91E-4184-B43C-6816D28E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50bed-5787-4f02-9424-e37668406766"/>
    <ds:schemaRef ds:uri="3c01d8ed-10ad-4f93-987a-10dda426d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11F3E-7495-423D-AE9E-248704F571ED}">
  <ds:schemaRefs>
    <ds:schemaRef ds:uri="http://schemas.openxmlformats.org/officeDocument/2006/bibliography"/>
  </ds:schemaRefs>
</ds:datastoreItem>
</file>

<file path=customXml/itemProps3.xml><?xml version="1.0" encoding="utf-8"?>
<ds:datastoreItem xmlns:ds="http://schemas.openxmlformats.org/officeDocument/2006/customXml" ds:itemID="{C16C9163-FDDF-4495-9F45-2B27BA15CD51}">
  <ds:schemaRefs>
    <ds:schemaRef ds:uri="http://schemas.microsoft.com/office/2006/metadata/properties"/>
    <ds:schemaRef ds:uri="http://schemas.microsoft.com/office/infopath/2007/PartnerControls"/>
    <ds:schemaRef ds:uri="8da50bed-5787-4f02-9424-e37668406766"/>
    <ds:schemaRef ds:uri="3c01d8ed-10ad-4f93-987a-10dda426d555"/>
  </ds:schemaRefs>
</ds:datastoreItem>
</file>

<file path=customXml/itemProps4.xml><?xml version="1.0" encoding="utf-8"?>
<ds:datastoreItem xmlns:ds="http://schemas.openxmlformats.org/officeDocument/2006/customXml" ds:itemID="{6EB253AE-8360-43BA-B9AE-14A2D014B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Aguilera Fernandez</dc:creator>
  <cp:keywords/>
  <dc:description/>
  <cp:lastModifiedBy>Aitana Carceller</cp:lastModifiedBy>
  <cp:revision>10</cp:revision>
  <cp:lastPrinted>2026-04-30T07:18:00Z</cp:lastPrinted>
  <dcterms:created xsi:type="dcterms:W3CDTF">2026-04-30T09:55:00Z</dcterms:created>
  <dcterms:modified xsi:type="dcterms:W3CDTF">2026-05-04T08:38:00Z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0x010100C192667852104B41817CDA5E3C6ED00C</vt:lpwstr>
  </property>
  <property fmtid="{D5CDD505-2E9C-101B-9397-08002B2CF9AE}" pid="3" name="Order">
    <vt:r8>1343600</vt:r8>
  </property>
  <property fmtid="{D5CDD505-2E9C-101B-9397-08002B2CF9AE}" pid="4" name="MediaServiceImageTags">
    <vt:lpwstr/>
  </property>
</Properties>
</file>